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91" w:rsidRDefault="00176E91" w:rsidP="00176E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6E91" w:rsidRDefault="00176E91" w:rsidP="00176E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160.120  Piping</w:t>
      </w:r>
      <w:proofErr w:type="gramEnd"/>
      <w:r>
        <w:rPr>
          <w:b/>
          <w:bCs/>
        </w:rPr>
        <w:t xml:space="preserve"> </w:t>
      </w:r>
      <w:r w:rsidR="00BF22E8">
        <w:rPr>
          <w:b/>
          <w:bCs/>
        </w:rPr>
        <w:t>–</w:t>
      </w:r>
      <w:r>
        <w:rPr>
          <w:b/>
          <w:bCs/>
        </w:rPr>
        <w:t xml:space="preserve"> Materials and Design</w:t>
      </w:r>
      <w:r>
        <w:t xml:space="preserve"> </w:t>
      </w:r>
    </w:p>
    <w:p w:rsidR="00176E91" w:rsidRDefault="00176E91" w:rsidP="00176E91">
      <w:pPr>
        <w:widowControl w:val="0"/>
        <w:autoSpaceDE w:val="0"/>
        <w:autoSpaceDN w:val="0"/>
        <w:adjustRightInd w:val="0"/>
      </w:pPr>
    </w:p>
    <w:p w:rsidR="00176E91" w:rsidRDefault="00176E91" w:rsidP="00176E91">
      <w:pPr>
        <w:widowControl w:val="0"/>
        <w:autoSpaceDE w:val="0"/>
        <w:autoSpaceDN w:val="0"/>
        <w:adjustRightInd w:val="0"/>
      </w:pPr>
      <w:r>
        <w:t xml:space="preserve">Piping, valves, joints and fittings for flammable and combustible liquids shall be designed for the working pressures and structural stresses to which they may be subjected. </w:t>
      </w:r>
    </w:p>
    <w:p w:rsidR="00DB1C46" w:rsidRDefault="00DB1C46" w:rsidP="00176E91">
      <w:pPr>
        <w:widowControl w:val="0"/>
        <w:autoSpaceDE w:val="0"/>
        <w:autoSpaceDN w:val="0"/>
        <w:adjustRightInd w:val="0"/>
      </w:pPr>
    </w:p>
    <w:p w:rsidR="00176E91" w:rsidRDefault="00176E91" w:rsidP="00176E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Piping valves, joints and fittings shall be of steel or other materials suitable for use with the liquid being handled. Pipe-wall thicknesses determined in accordance with Section 3 of the American National Standards Institute Code for Pressure Piping (A.N.S.I. B36.10-1950) shall be deemed to comply with this Section; except that carbon steel pipe shall not be thinner than standard wall thickness listed in the American Standard for Wrought-Steel and Wrought-Iron Pipe (A.N.S.I. B36.10-1950). </w:t>
      </w:r>
    </w:p>
    <w:p w:rsidR="00DB1C46" w:rsidRDefault="00DB1C46" w:rsidP="00176E91">
      <w:pPr>
        <w:widowControl w:val="0"/>
        <w:autoSpaceDE w:val="0"/>
        <w:autoSpaceDN w:val="0"/>
        <w:adjustRightInd w:val="0"/>
        <w:ind w:left="1440" w:hanging="720"/>
      </w:pPr>
    </w:p>
    <w:p w:rsidR="00176E91" w:rsidRDefault="00176E91" w:rsidP="00176E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Non-metallic piping systems conforming to the requirements of A.N.S.I. B31(1983) for use with flammable and combustible liquids are permitted underground. </w:t>
      </w:r>
    </w:p>
    <w:p w:rsidR="00DB1C46" w:rsidRDefault="00DB1C46" w:rsidP="00176E91">
      <w:pPr>
        <w:widowControl w:val="0"/>
        <w:autoSpaceDE w:val="0"/>
        <w:autoSpaceDN w:val="0"/>
        <w:adjustRightInd w:val="0"/>
        <w:ind w:left="1440" w:hanging="720"/>
      </w:pPr>
    </w:p>
    <w:p w:rsidR="00176E91" w:rsidRDefault="00176E91" w:rsidP="00176E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sealants shall be compatible with the product being used and these standards. </w:t>
      </w:r>
    </w:p>
    <w:p w:rsidR="00176E91" w:rsidRDefault="00176E91" w:rsidP="00176E91">
      <w:pPr>
        <w:widowControl w:val="0"/>
        <w:autoSpaceDE w:val="0"/>
        <w:autoSpaceDN w:val="0"/>
        <w:adjustRightInd w:val="0"/>
        <w:ind w:left="1440" w:hanging="720"/>
      </w:pPr>
    </w:p>
    <w:p w:rsidR="00176E91" w:rsidRDefault="00176E91" w:rsidP="00176E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176E91" w:rsidSect="00176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E91"/>
    <w:rsid w:val="00176E91"/>
    <w:rsid w:val="001E373D"/>
    <w:rsid w:val="00220779"/>
    <w:rsid w:val="005C3366"/>
    <w:rsid w:val="00734334"/>
    <w:rsid w:val="00BF22E8"/>
    <w:rsid w:val="00D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