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5539C" w:rsidRDefault="000174EB" w:rsidP="00F14BB5">
      <w:pPr>
        <w:rPr>
          <w:b/>
        </w:rPr>
      </w:pPr>
    </w:p>
    <w:p w:rsidR="00F14BB5" w:rsidRPr="00F14BB5" w:rsidRDefault="00F14BB5" w:rsidP="00F14BB5">
      <w:pPr>
        <w:rPr>
          <w:b/>
        </w:rPr>
      </w:pPr>
      <w:r w:rsidRPr="00F14BB5">
        <w:rPr>
          <w:b/>
        </w:rPr>
        <w:t xml:space="preserve">Section 149.40 </w:t>
      </w:r>
      <w:r>
        <w:rPr>
          <w:b/>
        </w:rPr>
        <w:t xml:space="preserve"> </w:t>
      </w:r>
      <w:r w:rsidRPr="00F14BB5">
        <w:rPr>
          <w:b/>
        </w:rPr>
        <w:t>Adoption and Incorporation of Nationally-Recognized Standards</w:t>
      </w:r>
    </w:p>
    <w:p w:rsidR="00F14BB5" w:rsidRPr="00F14BB5" w:rsidRDefault="00F14BB5" w:rsidP="00F14BB5"/>
    <w:p w:rsidR="00F14BB5" w:rsidRPr="00F14BB5" w:rsidRDefault="00F14BB5" w:rsidP="0095539E">
      <w:pPr>
        <w:ind w:left="1440" w:hanging="720"/>
      </w:pPr>
      <w:r w:rsidRPr="00F14BB5">
        <w:t>a)</w:t>
      </w:r>
      <w:r w:rsidR="0095539E">
        <w:tab/>
      </w:r>
      <w:r w:rsidRPr="00F14BB5">
        <w:t xml:space="preserve">OSFM incorporates by reference the following nationally-recognized standards: </w:t>
      </w:r>
    </w:p>
    <w:p w:rsidR="00F14BB5" w:rsidRPr="00F14BB5" w:rsidRDefault="00F14BB5" w:rsidP="00F14BB5"/>
    <w:p w:rsidR="00F14BB5" w:rsidRPr="00F14BB5" w:rsidRDefault="00F14BB5" w:rsidP="0095539E">
      <w:pPr>
        <w:ind w:left="720" w:firstLine="720"/>
      </w:pPr>
      <w:r w:rsidRPr="00F14BB5">
        <w:t>1)</w:t>
      </w:r>
      <w:r w:rsidR="0095539E">
        <w:tab/>
      </w:r>
      <w:r w:rsidRPr="00F14BB5">
        <w:t>National Fire Protection Association</w:t>
      </w:r>
    </w:p>
    <w:p w:rsidR="00F14BB5" w:rsidRPr="00F14BB5" w:rsidRDefault="00F14BB5" w:rsidP="0095539E">
      <w:pPr>
        <w:ind w:left="1440" w:firstLine="720"/>
      </w:pPr>
      <w:r w:rsidRPr="00F14BB5">
        <w:t>1 Batterymarch Park</w:t>
      </w:r>
    </w:p>
    <w:p w:rsidR="00F14BB5" w:rsidRPr="00F14BB5" w:rsidRDefault="00F14BB5" w:rsidP="0095539E">
      <w:pPr>
        <w:ind w:left="1440" w:firstLine="720"/>
      </w:pPr>
      <w:r w:rsidRPr="00F14BB5">
        <w:t>Quincy MA 02169-7471</w:t>
      </w:r>
    </w:p>
    <w:p w:rsidR="00F14BB5" w:rsidRPr="00F14BB5" w:rsidRDefault="00F14BB5" w:rsidP="00F14BB5"/>
    <w:p w:rsidR="00F14BB5" w:rsidRPr="00F14BB5" w:rsidRDefault="00F14BB5" w:rsidP="0095539E">
      <w:pPr>
        <w:ind w:left="2880"/>
      </w:pPr>
      <w:r w:rsidRPr="00F14BB5">
        <w:t>NFPA 101:  Life Safety Code (Edition currently incorporated by OSFM at 41 Ill. Adm. Code 100)</w:t>
      </w:r>
    </w:p>
    <w:p w:rsidR="00F14BB5" w:rsidRPr="00F14BB5" w:rsidRDefault="00F14BB5" w:rsidP="00F14BB5"/>
    <w:p w:rsidR="00F14BB5" w:rsidRPr="00F14BB5" w:rsidRDefault="00F14BB5" w:rsidP="0095539E">
      <w:pPr>
        <w:ind w:left="2880"/>
      </w:pPr>
      <w:r w:rsidRPr="00F14BB5">
        <w:t>NFPA 101A:  Guide on Alternative Approaches to Life Safety (Edition currently incorporated by OSFM at 41 Ill. Adm. Code 100)</w:t>
      </w:r>
    </w:p>
    <w:p w:rsidR="00F14BB5" w:rsidRPr="00F14BB5" w:rsidRDefault="00F14BB5" w:rsidP="00F14BB5"/>
    <w:p w:rsidR="00F14BB5" w:rsidRPr="00F14BB5" w:rsidRDefault="00F14BB5" w:rsidP="0095539E">
      <w:pPr>
        <w:ind w:left="2880"/>
      </w:pPr>
      <w:r w:rsidRPr="00F14BB5">
        <w:t>NFPA 307:  Standard for the Construction and Fire Protection of Marine Terminals, Piers and Wharves (2016)</w:t>
      </w:r>
    </w:p>
    <w:p w:rsidR="00F14BB5" w:rsidRPr="00F14BB5" w:rsidRDefault="00F14BB5" w:rsidP="00F14BB5"/>
    <w:p w:rsidR="00F14BB5" w:rsidRPr="00F14BB5" w:rsidRDefault="00F14BB5" w:rsidP="0095539E">
      <w:pPr>
        <w:ind w:left="720" w:firstLine="720"/>
      </w:pPr>
      <w:r w:rsidRPr="00F14BB5">
        <w:t>2)</w:t>
      </w:r>
      <w:r w:rsidR="0095539E">
        <w:tab/>
      </w:r>
      <w:r w:rsidRPr="00F14BB5">
        <w:t>American Welding Society</w:t>
      </w:r>
    </w:p>
    <w:p w:rsidR="0095539E" w:rsidRDefault="00F14BB5" w:rsidP="0095539E">
      <w:pPr>
        <w:ind w:left="2160"/>
      </w:pPr>
      <w:r w:rsidRPr="00F14BB5">
        <w:t>8669 Doral Boulevard, Suite 130</w:t>
      </w:r>
    </w:p>
    <w:p w:rsidR="00F14BB5" w:rsidRPr="00F14BB5" w:rsidRDefault="00F14BB5" w:rsidP="0095539E">
      <w:pPr>
        <w:ind w:left="2160"/>
      </w:pPr>
      <w:r w:rsidRPr="00F14BB5">
        <w:t>Doral, Florida 33166</w:t>
      </w:r>
    </w:p>
    <w:p w:rsidR="00F14BB5" w:rsidRPr="00F14BB5" w:rsidRDefault="00F14BB5" w:rsidP="00F14BB5"/>
    <w:p w:rsidR="00F14BB5" w:rsidRPr="00F14BB5" w:rsidRDefault="00F14BB5" w:rsidP="0095539E">
      <w:pPr>
        <w:ind w:left="2160" w:firstLine="720"/>
      </w:pPr>
      <w:r w:rsidRPr="00F14BB5">
        <w:t>D3.6M:  Underwater Welding Code (2017)</w:t>
      </w:r>
    </w:p>
    <w:p w:rsidR="00F14BB5" w:rsidRPr="00F14BB5" w:rsidRDefault="00F14BB5" w:rsidP="00F14BB5"/>
    <w:p w:rsidR="00F14BB5" w:rsidRPr="00F14BB5" w:rsidRDefault="0095539E" w:rsidP="0095539E">
      <w:pPr>
        <w:ind w:left="1440" w:hanging="720"/>
      </w:pPr>
      <w:r>
        <w:t>b)</w:t>
      </w:r>
      <w:r>
        <w:tab/>
      </w:r>
      <w:r w:rsidR="00F14BB5" w:rsidRPr="00F14BB5">
        <w:t xml:space="preserve">OSFM hereby incorporates by reference the following United States Coast Guard </w:t>
      </w:r>
      <w:r w:rsidR="008C43B6">
        <w:t>r</w:t>
      </w:r>
      <w:r w:rsidR="00F14BB5" w:rsidRPr="00F14BB5">
        <w:t>egulations and related notices:</w:t>
      </w:r>
    </w:p>
    <w:p w:rsidR="00F14BB5" w:rsidRPr="00F14BB5" w:rsidRDefault="00F14BB5" w:rsidP="00F14BB5"/>
    <w:p w:rsidR="00F14BB5" w:rsidRPr="00F14BB5" w:rsidRDefault="00F14BB5" w:rsidP="0095539E">
      <w:pPr>
        <w:ind w:left="2160"/>
      </w:pPr>
      <w:r w:rsidRPr="00F14BB5">
        <w:t xml:space="preserve">46 </w:t>
      </w:r>
      <w:smartTag w:uri="urn:schemas-microsoft-com:office:smarttags" w:element="stockticker">
        <w:r w:rsidRPr="00F14BB5">
          <w:t>CFR</w:t>
        </w:r>
      </w:smartTag>
      <w:r w:rsidRPr="00F14BB5">
        <w:t xml:space="preserve"> 71.50:  Drydocking</w:t>
      </w:r>
    </w:p>
    <w:p w:rsidR="00F14BB5" w:rsidRPr="00F14BB5" w:rsidRDefault="00F14BB5" w:rsidP="00297454"/>
    <w:p w:rsidR="00F14BB5" w:rsidRPr="00F14BB5" w:rsidRDefault="00F14BB5" w:rsidP="0095539E">
      <w:pPr>
        <w:ind w:left="2160"/>
      </w:pPr>
      <w:r w:rsidRPr="00F14BB5">
        <w:t xml:space="preserve">46 </w:t>
      </w:r>
      <w:smartTag w:uri="urn:schemas-microsoft-com:office:smarttags" w:element="stockticker">
        <w:r w:rsidRPr="00F14BB5">
          <w:t>CFR</w:t>
        </w:r>
      </w:smartTag>
      <w:r w:rsidRPr="00F14BB5">
        <w:t xml:space="preserve"> 170:  Stability Requirements for All Inspected Vessels</w:t>
      </w:r>
    </w:p>
    <w:p w:rsidR="00F14BB5" w:rsidRPr="00F14BB5" w:rsidRDefault="00F14BB5" w:rsidP="00297454"/>
    <w:p w:rsidR="00F14BB5" w:rsidRPr="00F14BB5" w:rsidRDefault="00F14BB5" w:rsidP="0095539E">
      <w:pPr>
        <w:ind w:left="2160"/>
      </w:pPr>
      <w:r w:rsidRPr="00F14BB5">
        <w:t xml:space="preserve">46 </w:t>
      </w:r>
      <w:smartTag w:uri="urn:schemas-microsoft-com:office:smarttags" w:element="stockticker">
        <w:r w:rsidRPr="00F14BB5">
          <w:t>CFR</w:t>
        </w:r>
      </w:smartTag>
      <w:r w:rsidRPr="00F14BB5">
        <w:t xml:space="preserve"> 171:  Special Rules Pertaining to Vessels Carrying Passengers</w:t>
      </w:r>
    </w:p>
    <w:p w:rsidR="00F14BB5" w:rsidRPr="00F14BB5" w:rsidRDefault="00F14BB5" w:rsidP="00297454"/>
    <w:p w:rsidR="00F14BB5" w:rsidRPr="00F14BB5" w:rsidRDefault="00F14BB5" w:rsidP="0095539E">
      <w:pPr>
        <w:ind w:left="2160"/>
      </w:pPr>
      <w:r w:rsidRPr="00F14BB5">
        <w:t>74 Fed. Reg. 21814: Notice of Policy on Craft Routinely Operated Dockside</w:t>
      </w:r>
    </w:p>
    <w:p w:rsidR="00F14BB5" w:rsidRPr="00F14BB5" w:rsidRDefault="00F14BB5" w:rsidP="00F14BB5"/>
    <w:p w:rsidR="00F14BB5" w:rsidRPr="00F14BB5" w:rsidRDefault="00F14BB5" w:rsidP="0095539E">
      <w:pPr>
        <w:ind w:left="1440" w:hanging="720"/>
      </w:pPr>
      <w:r w:rsidRPr="00F14BB5">
        <w:t>c)</w:t>
      </w:r>
      <w:r w:rsidR="0095539E">
        <w:tab/>
      </w:r>
      <w:r w:rsidRPr="00F14BB5">
        <w:t>The materials incorporated by reference in this Section are incorporated as of the date specified, for the limited purposes explicitly cited elsewhere in this Part</w:t>
      </w:r>
      <w:r w:rsidR="008C43B6">
        <w:t>,</w:t>
      </w:r>
      <w:r w:rsidRPr="00F14BB5">
        <w:t xml:space="preserve"> and include no later amendments or editions.  </w:t>
      </w:r>
      <w:r w:rsidR="008C43B6">
        <w:t>T</w:t>
      </w:r>
      <w:r w:rsidRPr="00F14BB5">
        <w:t>he federal regulat</w:t>
      </w:r>
      <w:r w:rsidR="008C43B6">
        <w:t>ions</w:t>
      </w:r>
      <w:r w:rsidRPr="00F14BB5">
        <w:t xml:space="preserve"> </w:t>
      </w:r>
      <w:r w:rsidR="008C43B6">
        <w:t xml:space="preserve">incorporated by reference </w:t>
      </w:r>
      <w:r w:rsidRPr="00F14BB5">
        <w:t>in subsection (b)</w:t>
      </w:r>
      <w:r w:rsidR="008C43B6">
        <w:t xml:space="preserve"> apply</w:t>
      </w:r>
      <w:r w:rsidRPr="00F14BB5">
        <w:t xml:space="preserve"> notwithstanding the Coast Guard</w:t>
      </w:r>
      <w:r w:rsidR="0095539E">
        <w:t>'</w:t>
      </w:r>
      <w:r w:rsidRPr="00F14BB5">
        <w:t>s lack of direct regulatory and inspection authority over PMCs.  These materials are on file with OSFM at the following locations:</w:t>
      </w:r>
    </w:p>
    <w:p w:rsidR="00F14BB5" w:rsidRPr="00F14BB5" w:rsidRDefault="00F14BB5" w:rsidP="00F14BB5"/>
    <w:p w:rsidR="00F14BB5" w:rsidRPr="00F14BB5" w:rsidRDefault="00F14BB5" w:rsidP="0095539E">
      <w:pPr>
        <w:ind w:left="2160"/>
      </w:pPr>
      <w:r w:rsidRPr="00F14BB5">
        <w:t xml:space="preserve">1035 Stevenson Drive </w:t>
      </w:r>
    </w:p>
    <w:p w:rsidR="00F14BB5" w:rsidRPr="00F14BB5" w:rsidRDefault="00F14BB5" w:rsidP="0095539E">
      <w:pPr>
        <w:ind w:left="2160"/>
      </w:pPr>
      <w:r w:rsidRPr="00F14BB5">
        <w:t>Springfield I</w:t>
      </w:r>
      <w:r w:rsidR="0095539E">
        <w:t>L</w:t>
      </w:r>
      <w:r w:rsidRPr="00F14BB5">
        <w:t xml:space="preserve"> 62703-4259 </w:t>
      </w:r>
    </w:p>
    <w:p w:rsidR="00F14BB5" w:rsidRPr="00F14BB5" w:rsidRDefault="00F14BB5" w:rsidP="00297454">
      <w:bookmarkStart w:id="0" w:name="_GoBack"/>
      <w:bookmarkEnd w:id="0"/>
    </w:p>
    <w:p w:rsidR="00F14BB5" w:rsidRPr="00F14BB5" w:rsidRDefault="00F14BB5" w:rsidP="0095539E">
      <w:pPr>
        <w:ind w:left="2160"/>
      </w:pPr>
      <w:r w:rsidRPr="00F14BB5">
        <w:t xml:space="preserve">100 W. Randolph Street, Suite 4-600 </w:t>
      </w:r>
    </w:p>
    <w:p w:rsidR="00F14BB5" w:rsidRPr="00F14BB5" w:rsidRDefault="00F14BB5" w:rsidP="0095539E">
      <w:pPr>
        <w:ind w:left="2160"/>
      </w:pPr>
      <w:r w:rsidRPr="00F14BB5">
        <w:t>Chicago I</w:t>
      </w:r>
      <w:r w:rsidR="0095539E">
        <w:t>L</w:t>
      </w:r>
      <w:r w:rsidRPr="00F14BB5">
        <w:t xml:space="preserve"> 60601</w:t>
      </w:r>
    </w:p>
    <w:sectPr w:rsidR="00F14BB5" w:rsidRPr="00F14B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E8" w:rsidRDefault="006646E8">
      <w:r>
        <w:separator/>
      </w:r>
    </w:p>
  </w:endnote>
  <w:endnote w:type="continuationSeparator" w:id="0">
    <w:p w:rsidR="006646E8" w:rsidRDefault="0066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E8" w:rsidRDefault="006646E8">
      <w:r>
        <w:separator/>
      </w:r>
    </w:p>
  </w:footnote>
  <w:footnote w:type="continuationSeparator" w:id="0">
    <w:p w:rsidR="006646E8" w:rsidRDefault="0066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45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11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46E8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3B6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39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39C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BB5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65C6D-0BC2-4465-B4BE-EDDCFB6C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2018-12-17T19:01:00Z</dcterms:created>
  <dcterms:modified xsi:type="dcterms:W3CDTF">2019-12-23T22:48:00Z</dcterms:modified>
</cp:coreProperties>
</file>