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6AE9" w14:textId="77777777" w:rsidR="002768D8" w:rsidRDefault="002768D8" w:rsidP="006F71F7">
      <w:pPr>
        <w:rPr>
          <w:b/>
        </w:rPr>
      </w:pPr>
    </w:p>
    <w:p w14:paraId="314554A5" w14:textId="3178D094" w:rsidR="006F71F7" w:rsidRPr="006F71F7" w:rsidRDefault="006F71F7" w:rsidP="006F71F7">
      <w:pPr>
        <w:rPr>
          <w:b/>
        </w:rPr>
      </w:pPr>
      <w:r w:rsidRPr="006F71F7">
        <w:rPr>
          <w:b/>
        </w:rPr>
        <w:t xml:space="preserve">Section </w:t>
      </w:r>
      <w:proofErr w:type="gramStart"/>
      <w:r w:rsidRPr="006F71F7">
        <w:rPr>
          <w:b/>
        </w:rPr>
        <w:t>109.130  Administrative</w:t>
      </w:r>
      <w:proofErr w:type="gramEnd"/>
      <w:r w:rsidRPr="006F71F7">
        <w:rPr>
          <w:b/>
        </w:rPr>
        <w:t xml:space="preserve"> </w:t>
      </w:r>
      <w:r w:rsidR="007B2971" w:rsidRPr="008B4B30">
        <w:rPr>
          <w:b/>
          <w:bCs/>
          <w:color w:val="000000"/>
        </w:rPr>
        <w:t xml:space="preserve">Civil </w:t>
      </w:r>
      <w:r w:rsidRPr="006F71F7">
        <w:rPr>
          <w:b/>
        </w:rPr>
        <w:t>Fines</w:t>
      </w:r>
    </w:p>
    <w:p w14:paraId="4BCD1C47" w14:textId="77777777" w:rsidR="006F71F7" w:rsidRPr="006F71F7" w:rsidRDefault="006F71F7" w:rsidP="006F71F7"/>
    <w:p w14:paraId="16C29D92" w14:textId="03008C35" w:rsidR="006F71F7" w:rsidRPr="006F71F7" w:rsidRDefault="006F71F7" w:rsidP="006F71F7">
      <w:pPr>
        <w:ind w:left="1440" w:hanging="720"/>
      </w:pPr>
      <w:r w:rsidRPr="006F71F7">
        <w:t>a)</w:t>
      </w:r>
      <w:r w:rsidRPr="006F71F7">
        <w:tab/>
        <w:t xml:space="preserve">The </w:t>
      </w:r>
      <w:r w:rsidR="007B2971" w:rsidRPr="008B4B30">
        <w:rPr>
          <w:color w:val="000000"/>
        </w:rPr>
        <w:t>Office</w:t>
      </w:r>
      <w:r w:rsidRPr="006F71F7">
        <w:t xml:space="preserve"> may assess an administrative </w:t>
      </w:r>
      <w:r w:rsidR="007B2971" w:rsidRPr="008B4B30">
        <w:rPr>
          <w:color w:val="000000"/>
        </w:rPr>
        <w:t>civil fine</w:t>
      </w:r>
      <w:r w:rsidRPr="006F71F7">
        <w:t xml:space="preserve"> against any </w:t>
      </w:r>
      <w:r w:rsidR="007B2971" w:rsidRPr="008B4B30">
        <w:rPr>
          <w:color w:val="000000"/>
        </w:rPr>
        <w:t>licensee</w:t>
      </w:r>
      <w:r w:rsidRPr="006F71F7">
        <w:t xml:space="preserve"> who violates the Act or this Part.</w:t>
      </w:r>
    </w:p>
    <w:p w14:paraId="4323B258" w14:textId="77777777" w:rsidR="006F71F7" w:rsidRPr="006F71F7" w:rsidRDefault="006F71F7" w:rsidP="006F71F7"/>
    <w:p w14:paraId="4B7DBEAC" w14:textId="19B9F68A" w:rsidR="006F71F7" w:rsidRPr="006F71F7" w:rsidRDefault="006F71F7" w:rsidP="006F71F7">
      <w:pPr>
        <w:ind w:firstLine="720"/>
      </w:pPr>
      <w:r w:rsidRPr="006F71F7">
        <w:t>b)</w:t>
      </w:r>
      <w:r w:rsidRPr="006F71F7">
        <w:tab/>
        <w:t xml:space="preserve">Issuance of Administrative </w:t>
      </w:r>
      <w:r w:rsidR="00EC22F6" w:rsidRPr="008B4B30">
        <w:rPr>
          <w:color w:val="000000"/>
        </w:rPr>
        <w:t>Civil Fine</w:t>
      </w:r>
    </w:p>
    <w:p w14:paraId="3208AB1F" w14:textId="77777777" w:rsidR="006F71F7" w:rsidRPr="006F71F7" w:rsidRDefault="006F71F7" w:rsidP="006F71F7"/>
    <w:p w14:paraId="1199878D" w14:textId="30516BFA" w:rsidR="006F71F7" w:rsidRPr="006F71F7" w:rsidRDefault="006F71F7" w:rsidP="006F71F7">
      <w:pPr>
        <w:ind w:left="2160" w:hanging="720"/>
      </w:pPr>
      <w:r w:rsidRPr="006F71F7">
        <w:t>1)</w:t>
      </w:r>
      <w:r w:rsidRPr="006F71F7">
        <w:tab/>
        <w:t xml:space="preserve">The </w:t>
      </w:r>
      <w:r w:rsidR="00EC22F6" w:rsidRPr="008B4B30">
        <w:rPr>
          <w:color w:val="000000"/>
        </w:rPr>
        <w:t>Office</w:t>
      </w:r>
      <w:r w:rsidRPr="006F71F7">
        <w:t xml:space="preserve"> may issue an administrative </w:t>
      </w:r>
      <w:r w:rsidR="00EC22F6" w:rsidRPr="008B4B30">
        <w:rPr>
          <w:color w:val="000000"/>
        </w:rPr>
        <w:t>civil fine</w:t>
      </w:r>
      <w:r w:rsidRPr="006F71F7">
        <w:t xml:space="preserve"> and serve the administrative </w:t>
      </w:r>
      <w:r w:rsidR="00A84088" w:rsidRPr="008B4B30">
        <w:rPr>
          <w:color w:val="000000"/>
        </w:rPr>
        <w:t>civil fine</w:t>
      </w:r>
      <w:r w:rsidRPr="006F71F7">
        <w:t xml:space="preserve"> on the </w:t>
      </w:r>
      <w:r w:rsidR="00A84088">
        <w:t>licensee</w:t>
      </w:r>
      <w:r w:rsidR="00BA0E2F">
        <w:t xml:space="preserve">.  </w:t>
      </w:r>
      <w:r w:rsidR="00BA0E2F" w:rsidRPr="0092111B">
        <w:rPr>
          <w:i/>
          <w:iCs/>
        </w:rPr>
        <w:t>The</w:t>
      </w:r>
      <w:r w:rsidR="00BA0E2F">
        <w:t xml:space="preserve"> administrative civil fine </w:t>
      </w:r>
      <w:r w:rsidR="00BA0E2F" w:rsidRPr="0092111B">
        <w:rPr>
          <w:i/>
          <w:iCs/>
        </w:rPr>
        <w:t>shall be deemed to have been properly served upon the licensee when a copy of the administrative civil fine has been sent by registered or certified mail to the licensee's last known address as furnished to the Office or by any other method authorized by law</w:t>
      </w:r>
      <w:r w:rsidR="00BA0E2F">
        <w:t xml:space="preserve">.  </w:t>
      </w:r>
      <w:r w:rsidR="0092111B">
        <w:t xml:space="preserve">[225 </w:t>
      </w:r>
      <w:proofErr w:type="spellStart"/>
      <w:r w:rsidR="0092111B">
        <w:t>ILCS</w:t>
      </w:r>
      <w:proofErr w:type="spellEnd"/>
      <w:r w:rsidR="0092111B">
        <w:t xml:space="preserve"> 317/65(a</w:t>
      </w:r>
      <w:proofErr w:type="gramStart"/>
      <w:r w:rsidR="0092111B">
        <w:t>)]</w:t>
      </w:r>
      <w:r w:rsidRPr="006F71F7">
        <w:t xml:space="preserve">  Each</w:t>
      </w:r>
      <w:proofErr w:type="gramEnd"/>
      <w:r w:rsidRPr="006F71F7">
        <w:t xml:space="preserve"> </w:t>
      </w:r>
      <w:r w:rsidR="00A84088" w:rsidRPr="008B4B30">
        <w:rPr>
          <w:color w:val="000000"/>
        </w:rPr>
        <w:t>administrative civil fine</w:t>
      </w:r>
      <w:r w:rsidRPr="006F71F7">
        <w:t xml:space="preserve"> shall be in writing and shall specifically describe the nature of the violation and its location and shall include a reference to the particular </w:t>
      </w:r>
      <w:r w:rsidR="00A84088" w:rsidRPr="008B4B30">
        <w:rPr>
          <w:color w:val="000000"/>
        </w:rPr>
        <w:t>provision</w:t>
      </w:r>
      <w:r w:rsidRPr="006F71F7">
        <w:t xml:space="preserve"> of the law, rule or standard alleged to have been violated.  The </w:t>
      </w:r>
      <w:r w:rsidR="0092111B">
        <w:t>notice of violation</w:t>
      </w:r>
      <w:r w:rsidRPr="006F71F7">
        <w:t xml:space="preserve"> shall also state the amount of the </w:t>
      </w:r>
      <w:r w:rsidR="0092111B">
        <w:t xml:space="preserve">administrative civil </w:t>
      </w:r>
      <w:r w:rsidRPr="006F71F7">
        <w:t xml:space="preserve">fine and the process for appeal.  </w:t>
      </w:r>
    </w:p>
    <w:p w14:paraId="49F1E40B" w14:textId="77777777" w:rsidR="006F71F7" w:rsidRPr="006F71F7" w:rsidRDefault="006F71F7" w:rsidP="008C64A1"/>
    <w:p w14:paraId="5FC66032" w14:textId="67A98BAC" w:rsidR="006F71F7" w:rsidRPr="006F71F7" w:rsidRDefault="006F71F7" w:rsidP="006F71F7">
      <w:pPr>
        <w:ind w:left="2160" w:hanging="720"/>
      </w:pPr>
      <w:r w:rsidRPr="006F71F7">
        <w:t>2)</w:t>
      </w:r>
      <w:r w:rsidRPr="006F71F7">
        <w:tab/>
        <w:t xml:space="preserve">Administrative </w:t>
      </w:r>
      <w:r w:rsidR="00A84088" w:rsidRPr="008B4B30">
        <w:rPr>
          <w:color w:val="000000"/>
        </w:rPr>
        <w:t>civil fines</w:t>
      </w:r>
      <w:r w:rsidRPr="006F71F7">
        <w:t xml:space="preserve"> issued under this Section shall not limit the authority of the </w:t>
      </w:r>
      <w:r w:rsidR="00A84088" w:rsidRPr="008B4B30">
        <w:rPr>
          <w:color w:val="000000"/>
        </w:rPr>
        <w:t>Office</w:t>
      </w:r>
      <w:r w:rsidRPr="006F71F7">
        <w:t xml:space="preserve"> under other sections of law to issue orders, revoke </w:t>
      </w:r>
      <w:r w:rsidR="00A84088" w:rsidRPr="008B4B30">
        <w:rPr>
          <w:color w:val="000000"/>
        </w:rPr>
        <w:t>licenses</w:t>
      </w:r>
      <w:r w:rsidRPr="006F71F7">
        <w:t xml:space="preserve">, stop work on </w:t>
      </w:r>
      <w:r w:rsidR="0092111B">
        <w:t>service of fire sprinkler systems</w:t>
      </w:r>
      <w:r w:rsidRPr="006F71F7">
        <w:t>, or take any other appropriate enforcement action.</w:t>
      </w:r>
    </w:p>
    <w:p w14:paraId="58655513" w14:textId="77777777" w:rsidR="006F71F7" w:rsidRPr="006F71F7" w:rsidRDefault="006F71F7" w:rsidP="006F71F7"/>
    <w:p w14:paraId="427D9DDB" w14:textId="38B72406" w:rsidR="006F71F7" w:rsidRDefault="006F71F7" w:rsidP="006F71F7">
      <w:pPr>
        <w:ind w:left="1440" w:hanging="720"/>
      </w:pPr>
      <w:r w:rsidRPr="006F71F7">
        <w:t>c)</w:t>
      </w:r>
      <w:r w:rsidRPr="006F71F7">
        <w:tab/>
        <w:t xml:space="preserve">In assessing the </w:t>
      </w:r>
      <w:r w:rsidR="00A84088" w:rsidRPr="008B4B30">
        <w:rPr>
          <w:color w:val="000000"/>
        </w:rPr>
        <w:t>administrative civil fine</w:t>
      </w:r>
      <w:r w:rsidRPr="006F71F7">
        <w:t xml:space="preserve">, the </w:t>
      </w:r>
      <w:r w:rsidR="00A84088" w:rsidRPr="008B4B30">
        <w:rPr>
          <w:color w:val="000000"/>
        </w:rPr>
        <w:t xml:space="preserve">Office </w:t>
      </w:r>
      <w:r w:rsidRPr="006F71F7">
        <w:t xml:space="preserve">shall consider the seriousness of the violation, whether the violation was corrected after notification </w:t>
      </w:r>
      <w:r w:rsidR="00A84088">
        <w:t>to</w:t>
      </w:r>
      <w:r w:rsidRPr="006F71F7">
        <w:t xml:space="preserve"> the</w:t>
      </w:r>
      <w:r w:rsidR="00A84088" w:rsidRPr="00A84088">
        <w:rPr>
          <w:color w:val="000000"/>
        </w:rPr>
        <w:t xml:space="preserve"> </w:t>
      </w:r>
      <w:r w:rsidR="00A84088" w:rsidRPr="008B4B30">
        <w:rPr>
          <w:color w:val="000000"/>
        </w:rPr>
        <w:t>fire sprinkler</w:t>
      </w:r>
      <w:r w:rsidRPr="006F71F7">
        <w:t xml:space="preserve"> contractor</w:t>
      </w:r>
      <w:r w:rsidR="00A84088" w:rsidRPr="008B4B30">
        <w:rPr>
          <w:color w:val="000000"/>
        </w:rPr>
        <w:t xml:space="preserve"> or fire sprinkler inspector</w:t>
      </w:r>
      <w:r w:rsidRPr="006F71F7">
        <w:t xml:space="preserve">, and whether the </w:t>
      </w:r>
      <w:r w:rsidR="00A84088" w:rsidRPr="008B4B30">
        <w:rPr>
          <w:color w:val="000000"/>
        </w:rPr>
        <w:t xml:space="preserve">licensee </w:t>
      </w:r>
      <w:r w:rsidRPr="006F71F7">
        <w:t xml:space="preserve">has been fined for the same or similar violations in the past.  </w:t>
      </w:r>
      <w:r w:rsidR="00A84088" w:rsidRPr="008B4B30">
        <w:rPr>
          <w:color w:val="000000"/>
        </w:rPr>
        <w:t>The administrative civil fines</w:t>
      </w:r>
      <w:r w:rsidRPr="006F71F7">
        <w:t xml:space="preserve"> levied under this Section shall not exceed $1,000</w:t>
      </w:r>
      <w:r w:rsidR="00A84088" w:rsidRPr="00A84088">
        <w:rPr>
          <w:color w:val="000000"/>
        </w:rPr>
        <w:t xml:space="preserve"> </w:t>
      </w:r>
      <w:r w:rsidR="00A84088" w:rsidRPr="008B4B30">
        <w:rPr>
          <w:color w:val="000000"/>
        </w:rPr>
        <w:t>per violation</w:t>
      </w:r>
      <w:r w:rsidRPr="006F71F7">
        <w:t xml:space="preserve">.  </w:t>
      </w:r>
    </w:p>
    <w:p w14:paraId="0E43EBCF" w14:textId="5EBA12CE" w:rsidR="00A84088" w:rsidRDefault="00A84088" w:rsidP="008C64A1"/>
    <w:p w14:paraId="237041EE" w14:textId="44229C40" w:rsidR="00A84088" w:rsidRPr="006F71F7" w:rsidRDefault="00A84088" w:rsidP="006F71F7">
      <w:pPr>
        <w:ind w:left="1440" w:hanging="720"/>
      </w:pPr>
      <w:r w:rsidRPr="00FD1AD2">
        <w:t>(Source:  Amended at 4</w:t>
      </w:r>
      <w:r>
        <w:t>7</w:t>
      </w:r>
      <w:r w:rsidRPr="00FD1AD2">
        <w:t xml:space="preserve"> Ill. Reg. </w:t>
      </w:r>
      <w:r w:rsidR="00F469D9">
        <w:t>19159</w:t>
      </w:r>
      <w:r w:rsidRPr="00FD1AD2">
        <w:t xml:space="preserve">, effective </w:t>
      </w:r>
      <w:r w:rsidR="00F469D9">
        <w:t>December 6, 2023</w:t>
      </w:r>
      <w:r w:rsidRPr="00FD1AD2">
        <w:t>)</w:t>
      </w:r>
    </w:p>
    <w:sectPr w:rsidR="00A84088" w:rsidRPr="006F71F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8C45" w14:textId="77777777" w:rsidR="00C5407B" w:rsidRDefault="00C5407B">
      <w:r>
        <w:separator/>
      </w:r>
    </w:p>
  </w:endnote>
  <w:endnote w:type="continuationSeparator" w:id="0">
    <w:p w14:paraId="71191E9C" w14:textId="77777777" w:rsidR="00C5407B" w:rsidRDefault="00C5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C03C" w14:textId="77777777" w:rsidR="00C5407B" w:rsidRDefault="00C5407B">
      <w:r>
        <w:separator/>
      </w:r>
    </w:p>
  </w:footnote>
  <w:footnote w:type="continuationSeparator" w:id="0">
    <w:p w14:paraId="28E5D9B0" w14:textId="77777777" w:rsidR="00C5407B" w:rsidRDefault="00C54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C2E37"/>
    <w:rsid w:val="000D225F"/>
    <w:rsid w:val="000E4521"/>
    <w:rsid w:val="00101894"/>
    <w:rsid w:val="0010517C"/>
    <w:rsid w:val="00195E31"/>
    <w:rsid w:val="001C7D95"/>
    <w:rsid w:val="001E3074"/>
    <w:rsid w:val="00225354"/>
    <w:rsid w:val="002462D9"/>
    <w:rsid w:val="002524EC"/>
    <w:rsid w:val="002568D2"/>
    <w:rsid w:val="002768D8"/>
    <w:rsid w:val="002A643F"/>
    <w:rsid w:val="002F4B55"/>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1F7"/>
    <w:rsid w:val="00711145"/>
    <w:rsid w:val="0074655F"/>
    <w:rsid w:val="00761F01"/>
    <w:rsid w:val="00780733"/>
    <w:rsid w:val="007958FC"/>
    <w:rsid w:val="007A2D58"/>
    <w:rsid w:val="007A559E"/>
    <w:rsid w:val="007B2971"/>
    <w:rsid w:val="007E34CF"/>
    <w:rsid w:val="008271B1"/>
    <w:rsid w:val="00837F88"/>
    <w:rsid w:val="0084781C"/>
    <w:rsid w:val="008C64A1"/>
    <w:rsid w:val="00917024"/>
    <w:rsid w:val="0092111B"/>
    <w:rsid w:val="00935A8C"/>
    <w:rsid w:val="00973973"/>
    <w:rsid w:val="009820CB"/>
    <w:rsid w:val="0098276C"/>
    <w:rsid w:val="009A1449"/>
    <w:rsid w:val="00A05FD6"/>
    <w:rsid w:val="00A2265D"/>
    <w:rsid w:val="00A600AA"/>
    <w:rsid w:val="00A84088"/>
    <w:rsid w:val="00AE5547"/>
    <w:rsid w:val="00B35D67"/>
    <w:rsid w:val="00B516F7"/>
    <w:rsid w:val="00B71177"/>
    <w:rsid w:val="00BA0E2F"/>
    <w:rsid w:val="00C4537A"/>
    <w:rsid w:val="00C5407B"/>
    <w:rsid w:val="00CC13F9"/>
    <w:rsid w:val="00CD3723"/>
    <w:rsid w:val="00D55B37"/>
    <w:rsid w:val="00D91A64"/>
    <w:rsid w:val="00D93C67"/>
    <w:rsid w:val="00DC56B8"/>
    <w:rsid w:val="00DE13C1"/>
    <w:rsid w:val="00E7288E"/>
    <w:rsid w:val="00EB424E"/>
    <w:rsid w:val="00EC22F6"/>
    <w:rsid w:val="00F43DEE"/>
    <w:rsid w:val="00F469D9"/>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FBD4B"/>
  <w15:docId w15:val="{7710C80F-FB19-460B-AC62-61ECEBDE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534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2023-11-29T22:24:00Z</dcterms:created>
  <dcterms:modified xsi:type="dcterms:W3CDTF">2023-12-22T15:44:00Z</dcterms:modified>
</cp:coreProperties>
</file>