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560D04" w:rsidRPr="00935A8C" w:rsidRDefault="00560D04" w:rsidP="00560D04">
      <w:pPr>
        <w:jc w:val="center"/>
      </w:pPr>
      <w:r>
        <w:t>SUBPART P:  HIGH RISK HOME LOANS</w:t>
      </w:r>
    </w:p>
    <w:sectPr w:rsidR="00560D04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7FA0">
      <w:r>
        <w:separator/>
      </w:r>
    </w:p>
  </w:endnote>
  <w:endnote w:type="continuationSeparator" w:id="0">
    <w:p w:rsidR="00000000" w:rsidRDefault="0070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7FA0">
      <w:r>
        <w:separator/>
      </w:r>
    </w:p>
  </w:footnote>
  <w:footnote w:type="continuationSeparator" w:id="0">
    <w:p w:rsidR="00000000" w:rsidRDefault="00707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A0AEB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0D04"/>
    <w:rsid w:val="0056157E"/>
    <w:rsid w:val="0056501E"/>
    <w:rsid w:val="006205BF"/>
    <w:rsid w:val="006541CA"/>
    <w:rsid w:val="006A2114"/>
    <w:rsid w:val="00707FA0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71979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