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283" w:rsidRDefault="004C1283" w:rsidP="004C128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C1283" w:rsidRDefault="004C1283" w:rsidP="004C1283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1075.1880  Voting Rights</w:t>
      </w:r>
      <w:r>
        <w:t xml:space="preserve"> </w:t>
      </w:r>
    </w:p>
    <w:p w:rsidR="004C1283" w:rsidRDefault="004C1283" w:rsidP="004C1283">
      <w:pPr>
        <w:widowControl w:val="0"/>
        <w:autoSpaceDE w:val="0"/>
        <w:autoSpaceDN w:val="0"/>
        <w:adjustRightInd w:val="0"/>
      </w:pPr>
    </w:p>
    <w:p w:rsidR="004C1283" w:rsidRDefault="004C1283" w:rsidP="004C1283">
      <w:pPr>
        <w:widowControl w:val="0"/>
        <w:autoSpaceDE w:val="0"/>
        <w:autoSpaceDN w:val="0"/>
        <w:adjustRightInd w:val="0"/>
      </w:pPr>
      <w:r>
        <w:t xml:space="preserve">Stockholders of the converted savings bank shall have exclusive voting rights as prescribed in Section 4005 of The Act. </w:t>
      </w:r>
    </w:p>
    <w:p w:rsidR="004C1283" w:rsidRDefault="004C1283" w:rsidP="004C1283">
      <w:pPr>
        <w:widowControl w:val="0"/>
        <w:autoSpaceDE w:val="0"/>
        <w:autoSpaceDN w:val="0"/>
        <w:adjustRightInd w:val="0"/>
      </w:pPr>
    </w:p>
    <w:p w:rsidR="004C1283" w:rsidRDefault="004C1283" w:rsidP="004C128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17 Ill. Reg. 8894, effective June 7, 1993) </w:t>
      </w:r>
    </w:p>
    <w:sectPr w:rsidR="004C1283" w:rsidSect="004C128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C1283"/>
    <w:rsid w:val="004C1283"/>
    <w:rsid w:val="005C3366"/>
    <w:rsid w:val="00650CF9"/>
    <w:rsid w:val="00D56D8C"/>
    <w:rsid w:val="00FF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1075</vt:lpstr>
    </vt:vector>
  </TitlesOfParts>
  <Company>State of Illinois</Company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1075</dc:title>
  <dc:subject/>
  <dc:creator>Illinois General Assembly</dc:creator>
  <cp:keywords/>
  <dc:description/>
  <cp:lastModifiedBy>Roberts, John</cp:lastModifiedBy>
  <cp:revision>3</cp:revision>
  <dcterms:created xsi:type="dcterms:W3CDTF">2012-06-21T23:34:00Z</dcterms:created>
  <dcterms:modified xsi:type="dcterms:W3CDTF">2012-06-21T23:34:00Z</dcterms:modified>
</cp:coreProperties>
</file>