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FD" w:rsidRDefault="00DA78FD" w:rsidP="00DA78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78FD" w:rsidRDefault="00DA78FD" w:rsidP="00DA78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1000.1950  Equity Security</w:t>
      </w:r>
      <w:r>
        <w:t xml:space="preserve"> </w:t>
      </w:r>
    </w:p>
    <w:p w:rsidR="00DA78FD" w:rsidRDefault="00DA78FD" w:rsidP="00DA78FD">
      <w:pPr>
        <w:widowControl w:val="0"/>
        <w:autoSpaceDE w:val="0"/>
        <w:autoSpaceDN w:val="0"/>
        <w:adjustRightInd w:val="0"/>
      </w:pPr>
    </w:p>
    <w:p w:rsidR="00DA78FD" w:rsidRDefault="00DA78FD" w:rsidP="00DA78FD">
      <w:pPr>
        <w:widowControl w:val="0"/>
        <w:autoSpaceDE w:val="0"/>
        <w:autoSpaceDN w:val="0"/>
        <w:adjustRightInd w:val="0"/>
      </w:pPr>
      <w:r>
        <w:t xml:space="preserve">The term "equity security" means any stock or similar security:  or any security convertible, with or without consideration, into such a security, or carrying any warrant or right to subscribe to or purchase such security, or any such warrant or right. </w:t>
      </w:r>
    </w:p>
    <w:p w:rsidR="00DA78FD" w:rsidRDefault="00DA78FD" w:rsidP="00DA78FD">
      <w:pPr>
        <w:widowControl w:val="0"/>
        <w:autoSpaceDE w:val="0"/>
        <w:autoSpaceDN w:val="0"/>
        <w:adjustRightInd w:val="0"/>
      </w:pPr>
    </w:p>
    <w:p w:rsidR="00DA78FD" w:rsidRDefault="00DA78FD" w:rsidP="00DA78F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15165, effective September 13, 1988) </w:t>
      </w:r>
    </w:p>
    <w:sectPr w:rsidR="00DA78FD" w:rsidSect="00DA78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78FD"/>
    <w:rsid w:val="000E4F0D"/>
    <w:rsid w:val="0040201F"/>
    <w:rsid w:val="005C3366"/>
    <w:rsid w:val="00925AD1"/>
    <w:rsid w:val="00DA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