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50A" w:rsidRDefault="008E150A" w:rsidP="008E150A">
      <w:pPr>
        <w:widowControl w:val="0"/>
        <w:autoSpaceDE w:val="0"/>
        <w:autoSpaceDN w:val="0"/>
        <w:adjustRightInd w:val="0"/>
      </w:pPr>
      <w:bookmarkStart w:id="0" w:name="_GoBack"/>
      <w:bookmarkEnd w:id="0"/>
    </w:p>
    <w:p w:rsidR="008E150A" w:rsidRDefault="008E150A" w:rsidP="008E150A">
      <w:pPr>
        <w:widowControl w:val="0"/>
        <w:autoSpaceDE w:val="0"/>
        <w:autoSpaceDN w:val="0"/>
        <w:adjustRightInd w:val="0"/>
      </w:pPr>
      <w:r>
        <w:rPr>
          <w:b/>
          <w:bCs/>
        </w:rPr>
        <w:t>Section 500.220  Notice of Meetings</w:t>
      </w:r>
      <w:r>
        <w:t xml:space="preserve"> </w:t>
      </w:r>
    </w:p>
    <w:p w:rsidR="008E150A" w:rsidRDefault="008E150A" w:rsidP="008E150A">
      <w:pPr>
        <w:widowControl w:val="0"/>
        <w:autoSpaceDE w:val="0"/>
        <w:autoSpaceDN w:val="0"/>
        <w:adjustRightInd w:val="0"/>
      </w:pPr>
    </w:p>
    <w:p w:rsidR="008E150A" w:rsidRDefault="008E150A" w:rsidP="008E150A">
      <w:pPr>
        <w:widowControl w:val="0"/>
        <w:autoSpaceDE w:val="0"/>
        <w:autoSpaceDN w:val="0"/>
        <w:adjustRightInd w:val="0"/>
        <w:ind w:left="1440" w:hanging="720"/>
      </w:pPr>
      <w:r>
        <w:t>a)</w:t>
      </w:r>
      <w:r>
        <w:tab/>
        <w:t xml:space="preserve">Public notice of regular and special meetings shall be made in compliance with the Open Meetings Act [5 ILCS 120]. </w:t>
      </w:r>
    </w:p>
    <w:p w:rsidR="008168B9" w:rsidRDefault="008168B9" w:rsidP="008E150A">
      <w:pPr>
        <w:widowControl w:val="0"/>
        <w:autoSpaceDE w:val="0"/>
        <w:autoSpaceDN w:val="0"/>
        <w:adjustRightInd w:val="0"/>
        <w:ind w:left="1440" w:hanging="720"/>
      </w:pPr>
    </w:p>
    <w:p w:rsidR="008E150A" w:rsidRDefault="008E150A" w:rsidP="008E150A">
      <w:pPr>
        <w:widowControl w:val="0"/>
        <w:autoSpaceDE w:val="0"/>
        <w:autoSpaceDN w:val="0"/>
        <w:adjustRightInd w:val="0"/>
        <w:ind w:left="1440" w:hanging="720"/>
      </w:pPr>
      <w:r>
        <w:t>b)</w:t>
      </w:r>
      <w:r>
        <w:tab/>
        <w:t xml:space="preserve">Notice of any special meeting shall be given at least one (1) day previous thereto by written notice delivered personally or mailed to each member at the address on file with the Secretary of the Board of Savings Institutions, or by telegram, telex, graphic scanning or other communication system. If mailed, such notice shall be deemed to be delivered when deposited in the United State's mail so addressed, with postage prepaid. If notice is given by telegram, telex, graphic scanning or other communication system, such notice shall be deemed to be delivered when notice is delivered to the telegram, telex, graphic scanning or other communication system. Any member may waive notice of any meeting. The attendance of a member at a meeting shall constitute a waiver of notice of such meeting, except where a member attends a meeting for the express purpose of objection to the transaction of business because the meeting is not lawfully called or convened. </w:t>
      </w:r>
    </w:p>
    <w:sectPr w:rsidR="008E150A" w:rsidSect="008E1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150A"/>
    <w:rsid w:val="00501BCF"/>
    <w:rsid w:val="005C3366"/>
    <w:rsid w:val="008168B9"/>
    <w:rsid w:val="008E150A"/>
    <w:rsid w:val="00EA437F"/>
    <w:rsid w:val="00FE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