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76" w:rsidRDefault="00B73B76" w:rsidP="00B73B76">
      <w:pPr>
        <w:rPr>
          <w:sz w:val="24"/>
          <w:szCs w:val="24"/>
        </w:rPr>
      </w:pPr>
      <w:bookmarkStart w:id="0" w:name="_GoBack"/>
      <w:bookmarkEnd w:id="0"/>
    </w:p>
    <w:p w:rsidR="00B73B76" w:rsidRPr="00B73B76" w:rsidRDefault="00B73B76" w:rsidP="00B73B76">
      <w:pPr>
        <w:rPr>
          <w:b/>
          <w:sz w:val="24"/>
          <w:szCs w:val="24"/>
        </w:rPr>
      </w:pPr>
      <w:r w:rsidRPr="00B73B76">
        <w:rPr>
          <w:b/>
          <w:sz w:val="24"/>
          <w:szCs w:val="24"/>
        </w:rPr>
        <w:t>Section 398.5  Definitions</w:t>
      </w:r>
    </w:p>
    <w:p w:rsidR="00B73B76" w:rsidRPr="004E56B1" w:rsidRDefault="00B73B76" w:rsidP="00B73B76">
      <w:pPr>
        <w:rPr>
          <w:sz w:val="24"/>
          <w:szCs w:val="24"/>
        </w:rPr>
      </w:pPr>
    </w:p>
    <w:p w:rsidR="00B73B76" w:rsidRPr="004E56B1" w:rsidRDefault="00B73B76" w:rsidP="00B73B76">
      <w:pPr>
        <w:ind w:left="1440"/>
        <w:rPr>
          <w:sz w:val="24"/>
          <w:szCs w:val="24"/>
        </w:rPr>
      </w:pPr>
      <w:r>
        <w:rPr>
          <w:sz w:val="24"/>
          <w:szCs w:val="24"/>
        </w:rPr>
        <w:t>"Act"</w:t>
      </w:r>
      <w:r w:rsidRPr="004E56B1">
        <w:rPr>
          <w:sz w:val="24"/>
          <w:szCs w:val="24"/>
        </w:rPr>
        <w:t xml:space="preserve"> means the Corporate Fiduciary Act [205 ILCS 620/5].</w:t>
      </w:r>
    </w:p>
    <w:p w:rsidR="00B73B76" w:rsidRPr="004E56B1" w:rsidRDefault="00B73B76" w:rsidP="00B73B76">
      <w:pPr>
        <w:ind w:left="1440"/>
        <w:rPr>
          <w:sz w:val="24"/>
          <w:szCs w:val="24"/>
        </w:rPr>
      </w:pPr>
    </w:p>
    <w:p w:rsidR="00B73B76" w:rsidRPr="004E56B1" w:rsidRDefault="00B73B76" w:rsidP="00B73B76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4E56B1">
        <w:rPr>
          <w:sz w:val="24"/>
          <w:szCs w:val="24"/>
        </w:rPr>
        <w:t>Department</w:t>
      </w:r>
      <w:r>
        <w:rPr>
          <w:sz w:val="24"/>
          <w:szCs w:val="24"/>
        </w:rPr>
        <w:t>"</w:t>
      </w:r>
      <w:r w:rsidRPr="004E56B1">
        <w:rPr>
          <w:sz w:val="24"/>
          <w:szCs w:val="24"/>
        </w:rPr>
        <w:t xml:space="preserve"> means the Department of Financial and Professional Regulation.</w:t>
      </w:r>
    </w:p>
    <w:p w:rsidR="00B73B76" w:rsidRPr="004E56B1" w:rsidRDefault="00B73B76" w:rsidP="00B73B76">
      <w:pPr>
        <w:ind w:left="1440"/>
        <w:rPr>
          <w:sz w:val="24"/>
          <w:szCs w:val="24"/>
        </w:rPr>
      </w:pPr>
    </w:p>
    <w:p w:rsidR="00B73B76" w:rsidRPr="004E56B1" w:rsidRDefault="00B73B76" w:rsidP="00B73B76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4E56B1">
        <w:rPr>
          <w:sz w:val="24"/>
          <w:szCs w:val="24"/>
        </w:rPr>
        <w:t>Director</w:t>
      </w:r>
      <w:r>
        <w:rPr>
          <w:sz w:val="24"/>
          <w:szCs w:val="24"/>
        </w:rPr>
        <w:t>"</w:t>
      </w:r>
      <w:r w:rsidRPr="004E56B1">
        <w:rPr>
          <w:sz w:val="24"/>
          <w:szCs w:val="24"/>
        </w:rPr>
        <w:t xml:space="preserve"> means the Director of the Division of Banking with the authority delegated by the Secretary.</w:t>
      </w:r>
    </w:p>
    <w:p w:rsidR="00B73B76" w:rsidRPr="004E56B1" w:rsidRDefault="00B73B76" w:rsidP="00B73B76">
      <w:pPr>
        <w:ind w:left="1440"/>
        <w:rPr>
          <w:sz w:val="24"/>
          <w:szCs w:val="24"/>
        </w:rPr>
      </w:pPr>
    </w:p>
    <w:p w:rsidR="00B73B76" w:rsidRPr="004E56B1" w:rsidRDefault="00B73B76" w:rsidP="00B73B76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4E56B1">
        <w:rPr>
          <w:sz w:val="24"/>
          <w:szCs w:val="24"/>
        </w:rPr>
        <w:t>Division</w:t>
      </w:r>
      <w:r>
        <w:rPr>
          <w:sz w:val="24"/>
          <w:szCs w:val="24"/>
        </w:rPr>
        <w:t>"</w:t>
      </w:r>
      <w:r w:rsidRPr="004E56B1">
        <w:rPr>
          <w:sz w:val="24"/>
          <w:szCs w:val="24"/>
        </w:rPr>
        <w:t xml:space="preserve"> means the Department of Financial and Professional Regulation-Division of Banking with the authority delegated by the Secretary.</w:t>
      </w:r>
    </w:p>
    <w:p w:rsidR="00B73B76" w:rsidRPr="004E56B1" w:rsidRDefault="00B73B76" w:rsidP="00B73B76">
      <w:pPr>
        <w:ind w:left="1440"/>
        <w:rPr>
          <w:sz w:val="24"/>
          <w:szCs w:val="24"/>
        </w:rPr>
      </w:pPr>
    </w:p>
    <w:p w:rsidR="00B73B76" w:rsidRPr="004E56B1" w:rsidRDefault="00B73B76" w:rsidP="00B73B76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4E56B1">
        <w:rPr>
          <w:sz w:val="24"/>
          <w:szCs w:val="24"/>
        </w:rPr>
        <w:t>Secretary</w:t>
      </w:r>
      <w:r>
        <w:rPr>
          <w:sz w:val="24"/>
          <w:szCs w:val="24"/>
        </w:rPr>
        <w:t>"</w:t>
      </w:r>
      <w:r w:rsidRPr="004E56B1">
        <w:rPr>
          <w:sz w:val="24"/>
          <w:szCs w:val="24"/>
        </w:rPr>
        <w:t xml:space="preserve"> means the Secretary of the Department of Financial and Professional Regulation.</w:t>
      </w:r>
    </w:p>
    <w:p w:rsidR="00B73B76" w:rsidRPr="004E56B1" w:rsidRDefault="00B73B76" w:rsidP="00B73B76">
      <w:pPr>
        <w:ind w:left="1440"/>
        <w:rPr>
          <w:sz w:val="24"/>
          <w:szCs w:val="24"/>
        </w:rPr>
      </w:pPr>
      <w:r w:rsidRPr="004E56B1">
        <w:rPr>
          <w:sz w:val="24"/>
          <w:szCs w:val="24"/>
        </w:rPr>
        <w:t xml:space="preserve"> </w:t>
      </w:r>
    </w:p>
    <w:p w:rsidR="001C71C2" w:rsidRPr="00B73B76" w:rsidRDefault="00B73B76" w:rsidP="00B73B76">
      <w:pPr>
        <w:ind w:firstLine="720"/>
        <w:rPr>
          <w:sz w:val="24"/>
          <w:szCs w:val="24"/>
        </w:rPr>
      </w:pPr>
      <w:r w:rsidRPr="00B73B76">
        <w:rPr>
          <w:sz w:val="24"/>
          <w:szCs w:val="24"/>
        </w:rPr>
        <w:t xml:space="preserve">(Source:  Added at 36 Ill. Reg. </w:t>
      </w:r>
      <w:r w:rsidR="009449DD">
        <w:rPr>
          <w:sz w:val="24"/>
          <w:szCs w:val="24"/>
        </w:rPr>
        <w:t>8373</w:t>
      </w:r>
      <w:r w:rsidRPr="00B73B76">
        <w:rPr>
          <w:sz w:val="24"/>
          <w:szCs w:val="24"/>
        </w:rPr>
        <w:t xml:space="preserve">, effective </w:t>
      </w:r>
      <w:r w:rsidR="009449DD">
        <w:rPr>
          <w:sz w:val="24"/>
          <w:szCs w:val="24"/>
        </w:rPr>
        <w:t>June 1, 2012</w:t>
      </w:r>
      <w:r w:rsidRPr="00B73B76">
        <w:rPr>
          <w:sz w:val="24"/>
          <w:szCs w:val="24"/>
        </w:rPr>
        <w:t>)</w:t>
      </w:r>
    </w:p>
    <w:sectPr w:rsidR="001C71C2" w:rsidRPr="00B73B7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04" w:rsidRDefault="00597504">
      <w:r>
        <w:separator/>
      </w:r>
    </w:p>
  </w:endnote>
  <w:endnote w:type="continuationSeparator" w:id="0">
    <w:p w:rsidR="00597504" w:rsidRDefault="0059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04" w:rsidRDefault="00597504">
      <w:r>
        <w:separator/>
      </w:r>
    </w:p>
  </w:footnote>
  <w:footnote w:type="continuationSeparator" w:id="0">
    <w:p w:rsidR="00597504" w:rsidRDefault="0059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C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6CB3"/>
    <w:rsid w:val="001915E7"/>
    <w:rsid w:val="00193ABB"/>
    <w:rsid w:val="0019502A"/>
    <w:rsid w:val="00195497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0C2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96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97504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0E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9DD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B76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B7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B7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