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3B" w:rsidRDefault="005A593B" w:rsidP="005A593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593B" w:rsidRDefault="005A593B" w:rsidP="005A593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360.300  Scope</w:t>
      </w:r>
      <w:r>
        <w:t xml:space="preserve"> </w:t>
      </w:r>
    </w:p>
    <w:p w:rsidR="005A593B" w:rsidRDefault="005A593B" w:rsidP="005A593B">
      <w:pPr>
        <w:widowControl w:val="0"/>
        <w:autoSpaceDE w:val="0"/>
        <w:autoSpaceDN w:val="0"/>
        <w:adjustRightInd w:val="0"/>
      </w:pPr>
    </w:p>
    <w:p w:rsidR="005A593B" w:rsidRDefault="005A593B" w:rsidP="005A593B">
      <w:pPr>
        <w:widowControl w:val="0"/>
        <w:autoSpaceDE w:val="0"/>
        <w:autoSpaceDN w:val="0"/>
        <w:adjustRightInd w:val="0"/>
      </w:pPr>
      <w:r>
        <w:t xml:space="preserve">This Subpart prescribes rules of practice and procedure applicable to hearings as a result of the following administrative decisions made by the </w:t>
      </w:r>
      <w:r w:rsidR="005F1962">
        <w:t>Secretary</w:t>
      </w:r>
      <w:r>
        <w:t xml:space="preserve">: </w:t>
      </w:r>
    </w:p>
    <w:p w:rsidR="008B79BF" w:rsidRDefault="008B79BF" w:rsidP="005A593B">
      <w:pPr>
        <w:widowControl w:val="0"/>
        <w:autoSpaceDE w:val="0"/>
        <w:autoSpaceDN w:val="0"/>
        <w:adjustRightInd w:val="0"/>
      </w:pPr>
    </w:p>
    <w:p w:rsidR="005A593B" w:rsidRDefault="005A593B" w:rsidP="005A59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orders under Section 0.05(a)(7) of the Pawnbroker Regulation Act [205 ILCS 510/0.05(a)(7)]; </w:t>
      </w:r>
    </w:p>
    <w:p w:rsidR="008B79BF" w:rsidRDefault="008B79BF" w:rsidP="005A593B">
      <w:pPr>
        <w:widowControl w:val="0"/>
        <w:autoSpaceDE w:val="0"/>
        <w:autoSpaceDN w:val="0"/>
        <w:adjustRightInd w:val="0"/>
        <w:ind w:left="1440" w:hanging="720"/>
      </w:pPr>
    </w:p>
    <w:p w:rsidR="005A593B" w:rsidRDefault="005A593B" w:rsidP="005A59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assessment of civil money penalties under Section 0.05(a)(6) of the Pawnbroker Regulation Act [205 ILCS 510/0.05(a)(6)]; </w:t>
      </w:r>
    </w:p>
    <w:p w:rsidR="008B79BF" w:rsidRDefault="008B79BF" w:rsidP="005A593B">
      <w:pPr>
        <w:widowControl w:val="0"/>
        <w:autoSpaceDE w:val="0"/>
        <w:autoSpaceDN w:val="0"/>
        <w:adjustRightInd w:val="0"/>
        <w:ind w:left="1440" w:hanging="720"/>
      </w:pPr>
    </w:p>
    <w:p w:rsidR="005A593B" w:rsidRDefault="005A593B" w:rsidP="005A593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suspension of license under Section 0.05(a)(7) of the Pawnbroker Regulation Act [205 ILCS 510/0.05(a)(7)]; </w:t>
      </w:r>
    </w:p>
    <w:p w:rsidR="008B79BF" w:rsidRDefault="008B79BF" w:rsidP="005A593B">
      <w:pPr>
        <w:widowControl w:val="0"/>
        <w:autoSpaceDE w:val="0"/>
        <w:autoSpaceDN w:val="0"/>
        <w:adjustRightInd w:val="0"/>
        <w:ind w:left="1440" w:hanging="720"/>
      </w:pPr>
    </w:p>
    <w:p w:rsidR="005A593B" w:rsidRDefault="005A593B" w:rsidP="005A593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revocation of license under Section 0.05(a)(10) of the Pawnbroker Regulation Act [205 ILCS 510/0.05(a)(10)]; and </w:t>
      </w:r>
    </w:p>
    <w:p w:rsidR="008B79BF" w:rsidRDefault="008B79BF" w:rsidP="005A593B">
      <w:pPr>
        <w:widowControl w:val="0"/>
        <w:autoSpaceDE w:val="0"/>
        <w:autoSpaceDN w:val="0"/>
        <w:adjustRightInd w:val="0"/>
        <w:ind w:left="1440" w:hanging="720"/>
      </w:pPr>
    </w:p>
    <w:p w:rsidR="005A593B" w:rsidRDefault="005A593B" w:rsidP="005F1962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denial of an application under Section 360.120 of this Part. </w:t>
      </w:r>
    </w:p>
    <w:p w:rsidR="005F1962" w:rsidRDefault="005F1962" w:rsidP="005F1962">
      <w:pPr>
        <w:widowControl w:val="0"/>
        <w:autoSpaceDE w:val="0"/>
        <w:autoSpaceDN w:val="0"/>
        <w:adjustRightInd w:val="0"/>
      </w:pPr>
    </w:p>
    <w:p w:rsidR="005F1962" w:rsidRPr="00D55B37" w:rsidRDefault="005F196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46AC9">
        <w:t>14957</w:t>
      </w:r>
      <w:r w:rsidRPr="00D55B37">
        <w:t xml:space="preserve">, effective </w:t>
      </w:r>
      <w:r w:rsidR="00C46AC9">
        <w:t>September 9, 2011</w:t>
      </w:r>
      <w:r w:rsidRPr="00D55B37">
        <w:t>)</w:t>
      </w:r>
    </w:p>
    <w:sectPr w:rsidR="005F1962" w:rsidRPr="00D55B37" w:rsidSect="005A593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963"/>
    <w:multiLevelType w:val="hybridMultilevel"/>
    <w:tmpl w:val="B5EEDD94"/>
    <w:lvl w:ilvl="0" w:tplc="4DBEEAD6">
      <w:start w:val="5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593B"/>
    <w:rsid w:val="00140BA1"/>
    <w:rsid w:val="0028715B"/>
    <w:rsid w:val="005A593B"/>
    <w:rsid w:val="005C3366"/>
    <w:rsid w:val="005F1962"/>
    <w:rsid w:val="008B79BF"/>
    <w:rsid w:val="009A54C7"/>
    <w:rsid w:val="00C46AC9"/>
    <w:rsid w:val="00D4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F19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F1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