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50" w:rsidRDefault="00462F5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4325F5" w:rsidRPr="00D55B37" w:rsidRDefault="00462F50">
      <w:pPr>
        <w:pStyle w:val="JCARMainSourceNote"/>
      </w:pPr>
      <w:r>
        <w:t xml:space="preserve">SOURCE:  </w:t>
      </w:r>
      <w:r w:rsidR="004325F5">
        <w:t>Adopted</w:t>
      </w:r>
      <w:r w:rsidR="00075637">
        <w:t xml:space="preserve"> at 27</w:t>
      </w:r>
      <w:r w:rsidR="004325F5" w:rsidRPr="00D55B37">
        <w:t xml:space="preserve"> Ill. Reg. </w:t>
      </w:r>
      <w:r w:rsidR="00F56A59">
        <w:t>8548</w:t>
      </w:r>
      <w:r w:rsidR="004325F5" w:rsidRPr="00D55B37">
        <w:t xml:space="preserve">, effective </w:t>
      </w:r>
      <w:r w:rsidR="00F56A59">
        <w:t>May 13, 2003</w:t>
      </w:r>
      <w:r w:rsidR="004325F5">
        <w:t>.</w:t>
      </w:r>
    </w:p>
    <w:p w:rsidR="004325F5" w:rsidRDefault="004325F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4325F5" w:rsidRDefault="004325F5" w:rsidP="004325F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 xml:space="preserve">(Editor's Note:  This Part is a joint rule of the Illinois State Treasurer and the Office of Banks and Real Estate.  The text of the Part appears at 74 Ill. Adm. Code 761.) </w:t>
      </w:r>
    </w:p>
    <w:sectPr w:rsidR="004325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2F50"/>
    <w:rsid w:val="00075637"/>
    <w:rsid w:val="001C3E5F"/>
    <w:rsid w:val="00302DFA"/>
    <w:rsid w:val="004325F5"/>
    <w:rsid w:val="00462F50"/>
    <w:rsid w:val="00662B9E"/>
    <w:rsid w:val="00F5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3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3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26 Ill</vt:lpstr>
    </vt:vector>
  </TitlesOfParts>
  <Company>State Of Illinois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26 Ill</dc:title>
  <dc:subject/>
  <dc:creator>brackettdr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