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4A" w:rsidRDefault="00F8224A" w:rsidP="00F822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24A" w:rsidRDefault="00F8224A" w:rsidP="00F822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305.10  Definitions</w:t>
      </w:r>
      <w:r>
        <w:t xml:space="preserve"> </w:t>
      </w:r>
    </w:p>
    <w:p w:rsidR="00F8224A" w:rsidRDefault="00F8224A" w:rsidP="00F8224A">
      <w:pPr>
        <w:widowControl w:val="0"/>
        <w:autoSpaceDE w:val="0"/>
        <w:autoSpaceDN w:val="0"/>
        <w:adjustRightInd w:val="0"/>
      </w:pP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Banking Act [205 ILCS 5]. </w:t>
      </w: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"Appropriate federal banking agency" means the Federal Deposit Insurance Corporation, the Federal Reserve Bank of Chicago or the Federal Reserve Bank of St. Louis. </w:t>
      </w: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"Notice" means a copy of the state bank's application to its appropriate federal banking agency for approval to establish a branch. </w:t>
      </w: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"Office" means the Office of Banks and Real Estate. </w:t>
      </w: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"State bank" means a bank that has a banking charter issued under the Act. </w:t>
      </w: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</w:p>
    <w:p w:rsidR="00F8224A" w:rsidRDefault="00F8224A" w:rsidP="00F822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</w:t>
      </w:r>
      <w:r w:rsidR="000146FF">
        <w:t>6814</w:t>
      </w:r>
      <w:r>
        <w:t xml:space="preserve">, effective </w:t>
      </w:r>
      <w:r w:rsidR="000146FF">
        <w:t>May 4, 2012</w:t>
      </w:r>
      <w:r>
        <w:t xml:space="preserve">) </w:t>
      </w:r>
    </w:p>
    <w:sectPr w:rsidR="00F8224A" w:rsidSect="00F822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24A"/>
    <w:rsid w:val="00006B54"/>
    <w:rsid w:val="000146FF"/>
    <w:rsid w:val="005C3366"/>
    <w:rsid w:val="00E44D6A"/>
    <w:rsid w:val="00F8224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