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9F" w:rsidRDefault="00B20B9F" w:rsidP="00FD24B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FINANCIAL </w:t>
      </w:r>
      <w:r w:rsidR="00240BCB">
        <w:t>AND PROFESSIONAL REGULATION</w:t>
      </w:r>
    </w:p>
    <w:sectPr w:rsidR="00B20B9F" w:rsidSect="00FD24B4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0B9F"/>
    <w:rsid w:val="00077043"/>
    <w:rsid w:val="000C25D2"/>
    <w:rsid w:val="00240BCB"/>
    <w:rsid w:val="002E388D"/>
    <w:rsid w:val="0047052C"/>
    <w:rsid w:val="00B20B9F"/>
    <w:rsid w:val="00FB68AD"/>
    <w:rsid w:val="00FD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FINANCIAL INSTITUTIONS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FINANCIAL INSTITUTIONS</dc:title>
  <dc:subject/>
  <dc:creator>saboch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