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E6" w:rsidRDefault="00954AE6" w:rsidP="00954AE6">
      <w:pPr>
        <w:widowControl w:val="0"/>
        <w:autoSpaceDE w:val="0"/>
        <w:autoSpaceDN w:val="0"/>
        <w:adjustRightInd w:val="0"/>
      </w:pPr>
    </w:p>
    <w:p w:rsidR="00954AE6" w:rsidRDefault="00954AE6" w:rsidP="00954AE6">
      <w:pPr>
        <w:widowControl w:val="0"/>
        <w:autoSpaceDE w:val="0"/>
        <w:autoSpaceDN w:val="0"/>
        <w:adjustRightInd w:val="0"/>
      </w:pPr>
      <w:r>
        <w:rPr>
          <w:b/>
          <w:bCs/>
        </w:rPr>
        <w:t xml:space="preserve">Section 120.270  </w:t>
      </w:r>
      <w:r w:rsidR="00114361">
        <w:rPr>
          <w:b/>
          <w:bCs/>
        </w:rPr>
        <w:t>Fines,</w:t>
      </w:r>
      <w:r>
        <w:rPr>
          <w:b/>
          <w:bCs/>
        </w:rPr>
        <w:t xml:space="preserve"> Suspension, or Revocation of License</w:t>
      </w:r>
      <w:r>
        <w:t xml:space="preserve"> </w:t>
      </w:r>
    </w:p>
    <w:p w:rsidR="00954AE6" w:rsidRDefault="00954AE6" w:rsidP="00954AE6">
      <w:pPr>
        <w:widowControl w:val="0"/>
        <w:autoSpaceDE w:val="0"/>
        <w:autoSpaceDN w:val="0"/>
        <w:adjustRightInd w:val="0"/>
      </w:pPr>
    </w:p>
    <w:p w:rsidR="00954AE6" w:rsidRDefault="00CD2181" w:rsidP="006C1956">
      <w:pPr>
        <w:widowControl w:val="0"/>
        <w:autoSpaceDE w:val="0"/>
        <w:autoSpaceDN w:val="0"/>
        <w:adjustRightInd w:val="0"/>
        <w:ind w:left="1440" w:hanging="720"/>
      </w:pPr>
      <w:r>
        <w:t>a)</w:t>
      </w:r>
      <w:r>
        <w:tab/>
      </w:r>
      <w:r w:rsidR="00954AE6">
        <w:t xml:space="preserve">The Director may impose any of the sanctions authorized by Section 15 of the Act if </w:t>
      </w:r>
      <w:r>
        <w:t xml:space="preserve">the Division </w:t>
      </w:r>
      <w:r w:rsidR="00954AE6">
        <w:t xml:space="preserve">finds that any </w:t>
      </w:r>
      <w:r w:rsidR="001D4B09">
        <w:t>community</w:t>
      </w:r>
      <w:r w:rsidR="00954AE6">
        <w:t xml:space="preserve"> or </w:t>
      </w:r>
      <w:r w:rsidR="001D4B09">
        <w:t>ambulatory currency exchange</w:t>
      </w:r>
      <w:r w:rsidR="00954AE6">
        <w:t xml:space="preserve"> has violated any of the </w:t>
      </w:r>
      <w:r w:rsidR="00645B8B">
        <w:t xml:space="preserve">requirements of </w:t>
      </w:r>
      <w:r w:rsidR="00114361">
        <w:t xml:space="preserve">the Act or </w:t>
      </w:r>
      <w:r w:rsidR="00645B8B">
        <w:t>th</w:t>
      </w:r>
      <w:r>
        <w:t>is</w:t>
      </w:r>
      <w:r w:rsidR="00645B8B">
        <w:t xml:space="preserve"> Part</w:t>
      </w:r>
      <w:r w:rsidR="00954AE6">
        <w:t xml:space="preserve">. </w:t>
      </w:r>
    </w:p>
    <w:p w:rsidR="00645B8B" w:rsidRDefault="00645B8B" w:rsidP="00954AE6">
      <w:pPr>
        <w:widowControl w:val="0"/>
        <w:autoSpaceDE w:val="0"/>
        <w:autoSpaceDN w:val="0"/>
        <w:adjustRightInd w:val="0"/>
      </w:pPr>
    </w:p>
    <w:p w:rsidR="00114361" w:rsidRPr="00BB2AD2" w:rsidRDefault="00CD2181" w:rsidP="00114361">
      <w:pPr>
        <w:ind w:left="1440" w:hanging="720"/>
      </w:pPr>
      <w:r>
        <w:t>b)</w:t>
      </w:r>
      <w:r>
        <w:tab/>
      </w:r>
      <w:r w:rsidR="00114361" w:rsidRPr="00BB2AD2">
        <w:t xml:space="preserve">Violations </w:t>
      </w:r>
    </w:p>
    <w:p w:rsidR="00114361" w:rsidRPr="00BB2AD2" w:rsidRDefault="00114361" w:rsidP="00114361">
      <w:pPr>
        <w:ind w:left="1440"/>
      </w:pPr>
      <w:r w:rsidRPr="00BB2AD2">
        <w:t>When any licensee violates any Section of the Act or this Part, the Department</w:t>
      </w:r>
      <w:r w:rsidR="00F90ACB">
        <w:t>, except as allowed under subsection (c)</w:t>
      </w:r>
      <w:r w:rsidR="00BD7B0B">
        <w:t>,</w:t>
      </w:r>
      <w:r w:rsidRPr="00BB2AD2">
        <w:t xml:space="preserve"> </w:t>
      </w:r>
      <w:r w:rsidR="00B674E2">
        <w:t xml:space="preserve">will </w:t>
      </w:r>
      <w:r w:rsidRPr="00BB2AD2">
        <w:t>take the following steps to assess remedial action:</w:t>
      </w:r>
    </w:p>
    <w:p w:rsidR="00114361" w:rsidRPr="00BB2AD2" w:rsidRDefault="00114361" w:rsidP="00114361"/>
    <w:p w:rsidR="00114361" w:rsidRPr="00BB2AD2" w:rsidRDefault="00114361" w:rsidP="00EB3FD2">
      <w:pPr>
        <w:tabs>
          <w:tab w:val="left" w:pos="2160"/>
        </w:tabs>
        <w:ind w:left="1440"/>
      </w:pPr>
      <w:r w:rsidRPr="00BB2AD2">
        <w:t>1) </w:t>
      </w:r>
      <w:r w:rsidR="00EB3FD2">
        <w:tab/>
      </w:r>
      <w:r w:rsidRPr="00BB2AD2">
        <w:t>Category of Fines</w:t>
      </w:r>
    </w:p>
    <w:p w:rsidR="00114361" w:rsidRPr="00BB2AD2" w:rsidRDefault="00114361" w:rsidP="00114361"/>
    <w:p w:rsidR="00114361" w:rsidRPr="00BB2AD2" w:rsidRDefault="00EB3FD2" w:rsidP="00EB3FD2">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B674E2">
        <w:rPr>
          <w:rFonts w:ascii="Times New Roman" w:eastAsia="Times New Roman" w:hAnsi="Times New Roman"/>
          <w:sz w:val="24"/>
          <w:szCs w:val="24"/>
        </w:rPr>
        <w:t>For l</w:t>
      </w:r>
      <w:r w:rsidR="00114361" w:rsidRPr="00BB2AD2">
        <w:rPr>
          <w:rFonts w:ascii="Times New Roman" w:eastAsia="Times New Roman" w:hAnsi="Times New Roman"/>
          <w:sz w:val="24"/>
          <w:szCs w:val="24"/>
        </w:rPr>
        <w:t>icensing vi</w:t>
      </w:r>
      <w:r w:rsidR="00B674E2">
        <w:rPr>
          <w:rFonts w:ascii="Times New Roman" w:eastAsia="Times New Roman" w:hAnsi="Times New Roman"/>
          <w:sz w:val="24"/>
          <w:szCs w:val="24"/>
        </w:rPr>
        <w:t>olations relating to licensure</w:t>
      </w:r>
      <w:r w:rsidR="00114361" w:rsidRPr="00BB2AD2">
        <w:rPr>
          <w:rFonts w:ascii="Times New Roman" w:eastAsia="Times New Roman" w:hAnsi="Times New Roman"/>
          <w:sz w:val="24"/>
          <w:szCs w:val="24"/>
        </w:rPr>
        <w:t>, including</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but not limited to, timely and accurate submission of annual renewals and annual reports</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w:t>
      </w:r>
      <w:r w:rsidR="00B674E2">
        <w:rPr>
          <w:rFonts w:ascii="Times New Roman" w:eastAsia="Times New Roman" w:hAnsi="Times New Roman"/>
          <w:sz w:val="24"/>
          <w:szCs w:val="24"/>
        </w:rPr>
        <w:t xml:space="preserve">the violator </w:t>
      </w:r>
      <w:r w:rsidR="00114361" w:rsidRPr="00BB2AD2">
        <w:rPr>
          <w:rFonts w:ascii="Times New Roman" w:eastAsia="Times New Roman" w:hAnsi="Times New Roman"/>
          <w:sz w:val="24"/>
          <w:szCs w:val="24"/>
        </w:rPr>
        <w:t>may be assessed between $100 and $250;</w:t>
      </w:r>
    </w:p>
    <w:p w:rsidR="00114361" w:rsidRPr="00BB2AD2" w:rsidRDefault="00114361" w:rsidP="00114361"/>
    <w:p w:rsidR="00114361" w:rsidRPr="00BB2AD2" w:rsidRDefault="00EB3FD2" w:rsidP="00EB3FD2">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B674E2">
        <w:rPr>
          <w:rFonts w:ascii="Times New Roman" w:eastAsia="Times New Roman" w:hAnsi="Times New Roman"/>
          <w:sz w:val="24"/>
          <w:szCs w:val="24"/>
        </w:rPr>
        <w:t>For d</w:t>
      </w:r>
      <w:r w:rsidR="00114361" w:rsidRPr="00BB2AD2">
        <w:rPr>
          <w:rFonts w:ascii="Times New Roman" w:eastAsia="Times New Roman" w:hAnsi="Times New Roman"/>
          <w:sz w:val="24"/>
          <w:szCs w:val="24"/>
        </w:rPr>
        <w:t>isclosure violations relating to representations required under the Act, including</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but not limited to, posting of license and/or renewal certificates and posting of all fees charged by the licensee</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w:t>
      </w:r>
      <w:r w:rsidR="00B674E2">
        <w:rPr>
          <w:rFonts w:ascii="Times New Roman" w:eastAsia="Times New Roman" w:hAnsi="Times New Roman"/>
          <w:sz w:val="24"/>
          <w:szCs w:val="24"/>
        </w:rPr>
        <w:t xml:space="preserve">the licensee </w:t>
      </w:r>
      <w:r w:rsidR="00114361" w:rsidRPr="00BB2AD2">
        <w:rPr>
          <w:rFonts w:ascii="Times New Roman" w:eastAsia="Times New Roman" w:hAnsi="Times New Roman"/>
          <w:sz w:val="24"/>
          <w:szCs w:val="24"/>
        </w:rPr>
        <w:t>may be assessed between $250 and $500;</w:t>
      </w:r>
    </w:p>
    <w:p w:rsidR="00114361" w:rsidRPr="00BB2AD2" w:rsidRDefault="00114361" w:rsidP="00114361">
      <w:pPr>
        <w:ind w:left="2880" w:hanging="2880"/>
      </w:pPr>
    </w:p>
    <w:p w:rsidR="00114361" w:rsidRPr="00BB2AD2" w:rsidRDefault="00EB3FD2" w:rsidP="00EB3FD2">
      <w:pPr>
        <w:pStyle w:val="ListParagraph"/>
        <w:spacing w:after="0" w:line="240" w:lineRule="auto"/>
        <w:ind w:left="2880" w:hanging="720"/>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sidR="00B674E2">
        <w:rPr>
          <w:rFonts w:ascii="Times New Roman" w:eastAsia="Times New Roman" w:hAnsi="Times New Roman"/>
          <w:sz w:val="24"/>
          <w:szCs w:val="24"/>
        </w:rPr>
        <w:t>For o</w:t>
      </w:r>
      <w:r w:rsidR="00114361" w:rsidRPr="00BB2AD2">
        <w:rPr>
          <w:rFonts w:ascii="Times New Roman" w:eastAsia="Times New Roman" w:hAnsi="Times New Roman"/>
          <w:sz w:val="24"/>
          <w:szCs w:val="24"/>
        </w:rPr>
        <w:t>perational violations relating to nonpecuniary business, including</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but not limited to, unauthorized additional services and record keeping requirements</w:t>
      </w:r>
      <w:r w:rsidR="008825C3">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w:t>
      </w:r>
      <w:r w:rsidR="00B674E2">
        <w:rPr>
          <w:rFonts w:ascii="Times New Roman" w:eastAsia="Times New Roman" w:hAnsi="Times New Roman"/>
          <w:sz w:val="24"/>
          <w:szCs w:val="24"/>
        </w:rPr>
        <w:t xml:space="preserve">the licensee </w:t>
      </w:r>
      <w:r w:rsidR="00114361" w:rsidRPr="00BB2AD2">
        <w:rPr>
          <w:rFonts w:ascii="Times New Roman" w:eastAsia="Times New Roman" w:hAnsi="Times New Roman"/>
          <w:sz w:val="24"/>
          <w:szCs w:val="24"/>
        </w:rPr>
        <w:t>may be assessed between $250 and $1,000; or</w:t>
      </w:r>
    </w:p>
    <w:p w:rsidR="00114361" w:rsidRPr="00BB2AD2" w:rsidRDefault="00114361" w:rsidP="00114361"/>
    <w:p w:rsidR="00114361" w:rsidRPr="00BB2AD2" w:rsidRDefault="00EB3FD2" w:rsidP="00EB3FD2">
      <w:pPr>
        <w:pStyle w:val="ListParagraph"/>
        <w:spacing w:after="0" w:line="240" w:lineRule="auto"/>
        <w:ind w:left="2880" w:hanging="720"/>
        <w:rPr>
          <w:rFonts w:ascii="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B674E2">
        <w:rPr>
          <w:rFonts w:ascii="Times New Roman" w:eastAsia="Times New Roman" w:hAnsi="Times New Roman"/>
          <w:sz w:val="24"/>
          <w:szCs w:val="24"/>
        </w:rPr>
        <w:t>For p</w:t>
      </w:r>
      <w:r w:rsidR="00114361" w:rsidRPr="00BB2AD2">
        <w:rPr>
          <w:rFonts w:ascii="Times New Roman" w:eastAsia="Times New Roman" w:hAnsi="Times New Roman"/>
          <w:sz w:val="24"/>
          <w:szCs w:val="24"/>
        </w:rPr>
        <w:t>ecuniary violations relating to monetary issues, including</w:t>
      </w:r>
      <w:r w:rsidR="00BD7B0B">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but not limited to, minimum fund requirements, anti-money laundering requirements, cash sheet maintenance, check register maintenance, money orders issued in numerical order and rates charged to consumers in excess of those allowed by law</w:t>
      </w:r>
      <w:r w:rsidR="00B674E2">
        <w:rPr>
          <w:rFonts w:ascii="Times New Roman" w:eastAsia="Times New Roman" w:hAnsi="Times New Roman"/>
          <w:sz w:val="24"/>
          <w:szCs w:val="24"/>
        </w:rPr>
        <w:t>,</w:t>
      </w:r>
      <w:r w:rsidR="00114361" w:rsidRPr="00BB2AD2">
        <w:rPr>
          <w:rFonts w:ascii="Times New Roman" w:eastAsia="Times New Roman" w:hAnsi="Times New Roman"/>
          <w:sz w:val="24"/>
          <w:szCs w:val="24"/>
        </w:rPr>
        <w:t xml:space="preserve"> </w:t>
      </w:r>
      <w:r w:rsidR="00B674E2">
        <w:rPr>
          <w:rFonts w:ascii="Times New Roman" w:eastAsia="Times New Roman" w:hAnsi="Times New Roman"/>
          <w:sz w:val="24"/>
          <w:szCs w:val="24"/>
        </w:rPr>
        <w:t xml:space="preserve">the licensee </w:t>
      </w:r>
      <w:r w:rsidR="00114361" w:rsidRPr="00BB2AD2">
        <w:rPr>
          <w:rFonts w:ascii="Times New Roman" w:eastAsia="Times New Roman" w:hAnsi="Times New Roman"/>
          <w:sz w:val="24"/>
          <w:szCs w:val="24"/>
        </w:rPr>
        <w:t>may be assessed between $500 and $1,000.</w:t>
      </w:r>
    </w:p>
    <w:p w:rsidR="00114361" w:rsidRPr="00BB2AD2" w:rsidRDefault="00114361" w:rsidP="00114361">
      <w:pPr>
        <w:tabs>
          <w:tab w:val="left" w:pos="720"/>
          <w:tab w:val="left" w:pos="1440"/>
        </w:tabs>
        <w:ind w:left="1440" w:hanging="1440"/>
      </w:pPr>
      <w:r w:rsidRPr="00BB2AD2">
        <w:t xml:space="preserve"> </w:t>
      </w:r>
    </w:p>
    <w:p w:rsidR="00114361" w:rsidRPr="00BB2AD2" w:rsidRDefault="0092209B" w:rsidP="0092209B">
      <w:pPr>
        <w:tabs>
          <w:tab w:val="left" w:pos="1440"/>
        </w:tabs>
        <w:ind w:left="2160" w:hanging="2160"/>
      </w:pPr>
      <w:r>
        <w:tab/>
      </w:r>
      <w:r w:rsidR="00114361" w:rsidRPr="00BB2AD2">
        <w:t>2)</w:t>
      </w:r>
      <w:r>
        <w:tab/>
      </w:r>
      <w:r w:rsidR="00114361" w:rsidRPr="00BB2AD2">
        <w:t xml:space="preserve">If a licensee commits the same violation </w:t>
      </w:r>
      <w:r w:rsidR="00A90075">
        <w:t xml:space="preserve">or </w:t>
      </w:r>
      <w:r w:rsidR="00B674E2">
        <w:t xml:space="preserve">violations </w:t>
      </w:r>
      <w:r w:rsidR="00114361" w:rsidRPr="00BB2AD2">
        <w:t xml:space="preserve">within the same category of fines listed in subsection (b)(1) at a licensed location more than once within 3 consecutive examination periods, the Department may assess fines that exceed the categories listed in subsection (b)(1) up to the statutory limit </w:t>
      </w:r>
      <w:r w:rsidR="00B674E2">
        <w:t xml:space="preserve">(see </w:t>
      </w:r>
      <w:r w:rsidR="00114361" w:rsidRPr="00BB2AD2">
        <w:t>205 ILCS 405/15</w:t>
      </w:r>
      <w:r w:rsidR="00B674E2">
        <w:t>)</w:t>
      </w:r>
      <w:r w:rsidR="00114361" w:rsidRPr="00BB2AD2">
        <w:t xml:space="preserve"> or take further remedial measures at the Secretary</w:t>
      </w:r>
      <w:r w:rsidR="00B674E2">
        <w:t>'</w:t>
      </w:r>
      <w:r w:rsidR="00114361" w:rsidRPr="00BB2AD2">
        <w:t xml:space="preserve">s discretion </w:t>
      </w:r>
      <w:r w:rsidR="00B674E2">
        <w:t xml:space="preserve">(see </w:t>
      </w:r>
      <w:r w:rsidR="00114361" w:rsidRPr="00BB2AD2">
        <w:t>205 ILCS 405/15</w:t>
      </w:r>
      <w:r w:rsidR="00CE7F1A">
        <w:t>)</w:t>
      </w:r>
      <w:r w:rsidR="00114361" w:rsidRPr="00BB2AD2">
        <w:t xml:space="preserve">. </w:t>
      </w:r>
    </w:p>
    <w:p w:rsidR="00114361" w:rsidRPr="00BB2AD2" w:rsidRDefault="00114361" w:rsidP="00114361">
      <w:pPr>
        <w:ind w:firstLine="720"/>
      </w:pPr>
    </w:p>
    <w:p w:rsidR="00114361" w:rsidRDefault="00114361" w:rsidP="00114361">
      <w:pPr>
        <w:ind w:firstLine="720"/>
      </w:pPr>
      <w:r w:rsidRPr="00BB2AD2">
        <w:t>c)</w:t>
      </w:r>
      <w:r w:rsidR="0092209B">
        <w:tab/>
      </w:r>
      <w:r w:rsidRPr="00BB2AD2">
        <w:t>Corrective Action</w:t>
      </w:r>
    </w:p>
    <w:p w:rsidR="00CE7F1A" w:rsidRPr="00BB2AD2" w:rsidRDefault="00CE7F1A" w:rsidP="00114361">
      <w:pPr>
        <w:ind w:firstLine="720"/>
      </w:pPr>
    </w:p>
    <w:p w:rsidR="00114361" w:rsidRDefault="00114361" w:rsidP="00114361">
      <w:pPr>
        <w:ind w:left="2160" w:hanging="720"/>
      </w:pPr>
      <w:r w:rsidRPr="00BB2AD2">
        <w:lastRenderedPageBreak/>
        <w:t>1)</w:t>
      </w:r>
      <w:r w:rsidR="0092209B">
        <w:tab/>
      </w:r>
      <w:r w:rsidRPr="00BB2AD2">
        <w:t xml:space="preserve">The Department </w:t>
      </w:r>
      <w:r w:rsidR="00CE7F1A">
        <w:t>will</w:t>
      </w:r>
      <w:r w:rsidRPr="00BB2AD2">
        <w:t xml:space="preserve"> allow licensees an opportunity to correct any violation within 15 business days after the Notice for any violation identified </w:t>
      </w:r>
      <w:r w:rsidR="00CE7F1A">
        <w:t>in this Section</w:t>
      </w:r>
      <w:r w:rsidRPr="00BB2AD2">
        <w:t>. The licensee shall certify the corrective action to be taken</w:t>
      </w:r>
      <w:r w:rsidR="00CE7F1A">
        <w:t>,</w:t>
      </w:r>
      <w:r w:rsidRPr="00BB2AD2">
        <w:t xml:space="preserve"> in writing </w:t>
      </w:r>
      <w:r w:rsidR="00CE7F1A">
        <w:t xml:space="preserve">delivered </w:t>
      </w:r>
      <w:r w:rsidRPr="00BB2AD2">
        <w:t>to the Secretary</w:t>
      </w:r>
      <w:r w:rsidR="00CE7F1A">
        <w:t xml:space="preserve">. </w:t>
      </w:r>
      <w:r w:rsidRPr="00BB2AD2">
        <w:t xml:space="preserve"> </w:t>
      </w:r>
      <w:r w:rsidR="00CE7F1A">
        <w:t>The Secretary</w:t>
      </w:r>
      <w:r w:rsidRPr="00BB2AD2">
        <w:t xml:space="preserve"> may then conduct a follow-up examination within 30 days after the certification. </w:t>
      </w:r>
      <w:r w:rsidR="00F90ACB">
        <w:t xml:space="preserve"> Except as proved in subsection (c)(2), if </w:t>
      </w:r>
      <w:r w:rsidRPr="00BB2AD2">
        <w:t xml:space="preserve">the Department deems that the violation has been corrected, the Department may reduce or dismiss the assessed fine or action and the Secretary may assess an examination fee not to exceed $175. Dismissal of an assessed fine through corrective action shall not remove </w:t>
      </w:r>
      <w:r w:rsidR="00CE7F1A">
        <w:t>repeat</w:t>
      </w:r>
      <w:r w:rsidRPr="00BB2AD2">
        <w:t xml:space="preserve"> violation</w:t>
      </w:r>
      <w:r w:rsidR="00CE7F1A">
        <w:t>s</w:t>
      </w:r>
      <w:r w:rsidRPr="00BB2AD2">
        <w:t xml:space="preserve"> </w:t>
      </w:r>
      <w:r w:rsidR="00CE7F1A">
        <w:t xml:space="preserve">(see </w:t>
      </w:r>
      <w:r w:rsidRPr="00BB2AD2">
        <w:t>subsection (b)(2)</w:t>
      </w:r>
      <w:r w:rsidR="00CE7F1A">
        <w:t>)</w:t>
      </w:r>
      <w:r w:rsidRPr="00BB2AD2">
        <w:t>.</w:t>
      </w:r>
    </w:p>
    <w:p w:rsidR="00114361" w:rsidRPr="00BB2AD2" w:rsidRDefault="00114361" w:rsidP="00114361">
      <w:pPr>
        <w:ind w:left="2160" w:hanging="720"/>
      </w:pPr>
    </w:p>
    <w:p w:rsidR="00114361" w:rsidRDefault="00114361" w:rsidP="0092209B">
      <w:pPr>
        <w:tabs>
          <w:tab w:val="left" w:pos="1440"/>
          <w:tab w:val="left" w:pos="2160"/>
        </w:tabs>
        <w:ind w:left="2160" w:hanging="720"/>
      </w:pPr>
      <w:r w:rsidRPr="00BB2AD2">
        <w:t>2)</w:t>
      </w:r>
      <w:r w:rsidR="0092209B">
        <w:tab/>
      </w:r>
      <w:r w:rsidRPr="00BB2AD2">
        <w:t xml:space="preserve">Corrective action taken by licensees shall not serve to mitigate any fine or </w:t>
      </w:r>
      <w:r w:rsidR="00CE7F1A">
        <w:t>other remedi</w:t>
      </w:r>
      <w:r w:rsidR="008825C3">
        <w:t>al</w:t>
      </w:r>
      <w:r w:rsidR="00CE7F1A">
        <w:t xml:space="preserve"> </w:t>
      </w:r>
      <w:r w:rsidRPr="00BB2AD2">
        <w:t>action if the violation is related to pecuniary issues or is the same as a prior violation within the last 3 consecutive examination periods.</w:t>
      </w:r>
    </w:p>
    <w:p w:rsidR="00114361" w:rsidRPr="00BB2AD2" w:rsidRDefault="00114361" w:rsidP="00114361">
      <w:pPr>
        <w:tabs>
          <w:tab w:val="left" w:pos="1440"/>
          <w:tab w:val="left" w:pos="2160"/>
        </w:tabs>
        <w:ind w:left="2160" w:hanging="2160"/>
      </w:pPr>
    </w:p>
    <w:p w:rsidR="00645B8B" w:rsidRDefault="0092209B" w:rsidP="00CD2181">
      <w:pPr>
        <w:widowControl w:val="0"/>
        <w:autoSpaceDE w:val="0"/>
        <w:autoSpaceDN w:val="0"/>
        <w:adjustRightInd w:val="0"/>
        <w:ind w:left="1440" w:hanging="720"/>
      </w:pPr>
      <w:r>
        <w:rPr>
          <w:u w:val="single"/>
        </w:rPr>
        <w:t>d</w:t>
      </w:r>
      <w:r w:rsidRPr="0092209B">
        <w:t>)</w:t>
      </w:r>
      <w:r>
        <w:t xml:space="preserve"> </w:t>
      </w:r>
      <w:r>
        <w:tab/>
        <w:t>Notwithstanding the provisions of subsection</w:t>
      </w:r>
      <w:r w:rsidR="00CE7F1A">
        <w:t>s</w:t>
      </w:r>
      <w:r>
        <w:t xml:space="preserve"> (b) and (c), if</w:t>
      </w:r>
      <w:r w:rsidR="00645B8B">
        <w:t xml:space="preserve"> it is determined that the Secretary ha</w:t>
      </w:r>
      <w:r w:rsidR="00CD2181">
        <w:t>s</w:t>
      </w:r>
      <w:r w:rsidR="00645B8B">
        <w:t xml:space="preserve"> the authority to suspen</w:t>
      </w:r>
      <w:r w:rsidR="00CD2181">
        <w:t>d</w:t>
      </w:r>
      <w:r w:rsidR="00645B8B">
        <w:t xml:space="preserve"> or revo</w:t>
      </w:r>
      <w:r w:rsidR="00CD2181">
        <w:t>ke</w:t>
      </w:r>
      <w:r w:rsidR="00645B8B">
        <w:t xml:space="preserve"> a license pursuant to Section 15 of the Act, he or she may issue orders as may be reasonably necessary to correct, eliminate or remedy the situation.</w:t>
      </w:r>
    </w:p>
    <w:p w:rsidR="00954AE6" w:rsidRDefault="00954AE6" w:rsidP="00954AE6">
      <w:pPr>
        <w:widowControl w:val="0"/>
        <w:autoSpaceDE w:val="0"/>
        <w:autoSpaceDN w:val="0"/>
        <w:adjustRightInd w:val="0"/>
      </w:pPr>
    </w:p>
    <w:p w:rsidR="00645B8B" w:rsidRPr="00D55B37" w:rsidRDefault="0092209B">
      <w:pPr>
        <w:pStyle w:val="JCARSourceNote"/>
        <w:ind w:left="720"/>
      </w:pPr>
      <w:r>
        <w:t xml:space="preserve">(Source:  Amended at 40 Ill. Reg. </w:t>
      </w:r>
      <w:r w:rsidR="00E84FC6">
        <w:t>9167</w:t>
      </w:r>
      <w:r>
        <w:t xml:space="preserve">, effective </w:t>
      </w:r>
      <w:bookmarkStart w:id="0" w:name="_GoBack"/>
      <w:r w:rsidR="00E84FC6">
        <w:t>August 1, 2016</w:t>
      </w:r>
      <w:bookmarkEnd w:id="0"/>
      <w:r>
        <w:t>)</w:t>
      </w:r>
    </w:p>
    <w:sectPr w:rsidR="00645B8B" w:rsidRPr="00D55B37" w:rsidSect="00954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15176"/>
    <w:multiLevelType w:val="hybridMultilevel"/>
    <w:tmpl w:val="D3C23A6C"/>
    <w:lvl w:ilvl="0" w:tplc="F7BCA0FC">
      <w:start w:val="1"/>
      <w:numFmt w:val="decimal"/>
      <w:lvlText w:val="%1."/>
      <w:lvlJc w:val="left"/>
      <w:pPr>
        <w:ind w:left="1800" w:hanging="360"/>
      </w:pPr>
      <w:rPr>
        <w:rFonts w:hint="default"/>
      </w:rPr>
    </w:lvl>
    <w:lvl w:ilvl="1" w:tplc="EA9AABDE">
      <w:start w:val="1"/>
      <w:numFmt w:val="upperLetter"/>
      <w:lvlText w:val="%2)"/>
      <w:lvlJc w:val="left"/>
      <w:pPr>
        <w:ind w:left="2520" w:hanging="360"/>
      </w:pPr>
      <w:rPr>
        <w:rFonts w:ascii="Times New Roman" w:hAnsi="Times New Roman" w:cs="Times New Roman" w:hint="default"/>
        <w:u w:val="single"/>
      </w:rPr>
    </w:lvl>
    <w:lvl w:ilvl="2" w:tplc="A61AC780">
      <w:start w:val="1"/>
      <w:numFmt w:val="upperLetter"/>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AE6"/>
    <w:rsid w:val="00114361"/>
    <w:rsid w:val="001D4B09"/>
    <w:rsid w:val="00244F3A"/>
    <w:rsid w:val="00473C33"/>
    <w:rsid w:val="0049663A"/>
    <w:rsid w:val="004D0834"/>
    <w:rsid w:val="004E0924"/>
    <w:rsid w:val="005C3366"/>
    <w:rsid w:val="00645B8B"/>
    <w:rsid w:val="006C1956"/>
    <w:rsid w:val="008825C3"/>
    <w:rsid w:val="0092209B"/>
    <w:rsid w:val="00954AE6"/>
    <w:rsid w:val="00A90075"/>
    <w:rsid w:val="00B674E2"/>
    <w:rsid w:val="00BD7B0B"/>
    <w:rsid w:val="00CD2181"/>
    <w:rsid w:val="00CE7F1A"/>
    <w:rsid w:val="00E84FC6"/>
    <w:rsid w:val="00EB3FD2"/>
    <w:rsid w:val="00F9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75850F-20A6-43BB-A83D-8D3D59B2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5B8B"/>
  </w:style>
  <w:style w:type="paragraph" w:styleId="ListParagraph">
    <w:name w:val="List Paragraph"/>
    <w:basedOn w:val="Normal"/>
    <w:uiPriority w:val="34"/>
    <w:qFormat/>
    <w:rsid w:val="0011436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BockewitzCK</cp:lastModifiedBy>
  <cp:revision>3</cp:revision>
  <dcterms:created xsi:type="dcterms:W3CDTF">2016-06-09T14:17:00Z</dcterms:created>
  <dcterms:modified xsi:type="dcterms:W3CDTF">2016-07-18T19:24:00Z</dcterms:modified>
</cp:coreProperties>
</file>