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31" w:rsidRDefault="005B1931" w:rsidP="005B1931">
      <w:pPr>
        <w:rPr>
          <w:rFonts w:eastAsia="Calibri"/>
          <w:b/>
          <w:bCs/>
        </w:rPr>
      </w:pPr>
    </w:p>
    <w:p w:rsidR="005B1931" w:rsidRPr="005B1931" w:rsidRDefault="005B1931" w:rsidP="005B1931">
      <w:pPr>
        <w:rPr>
          <w:rFonts w:eastAsia="Calibri"/>
          <w:b/>
        </w:rPr>
      </w:pPr>
      <w:r w:rsidRPr="005B1931">
        <w:rPr>
          <w:rFonts w:eastAsia="Calibri"/>
          <w:b/>
        </w:rPr>
        <w:t>Section 100.100  Failure to Appear</w:t>
      </w:r>
    </w:p>
    <w:p w:rsidR="005B1931" w:rsidRPr="005B1931" w:rsidRDefault="005B1931" w:rsidP="005B1931">
      <w:pPr>
        <w:rPr>
          <w:rFonts w:eastAsia="Calibri"/>
        </w:rPr>
      </w:pPr>
    </w:p>
    <w:p w:rsidR="005B1931" w:rsidRPr="005B1931" w:rsidRDefault="005B1931" w:rsidP="005B1931">
      <w:r w:rsidRPr="005B1931">
        <w:t>Failure of the Petitioner to appear at the time and place set for the Formal Hearing may be deemed a waiver of the right to present evidence or provide grounds for dismissal of the Petition for Hearing, as reflected by order of the Administrative Law Judge.</w:t>
      </w:r>
      <w:r w:rsidR="001F03AA">
        <w:t xml:space="preserve"> </w:t>
      </w:r>
      <w:bookmarkStart w:id="0" w:name="_GoBack"/>
      <w:bookmarkEnd w:id="0"/>
      <w:r>
        <w:t xml:space="preserve"> </w:t>
      </w:r>
      <w:r w:rsidRPr="005B1931">
        <w:t>After presentation by the Department of proof that the Petitioner was given proper notice and the Department has been given an opportunity to present evidence, the</w:t>
      </w:r>
      <w:r w:rsidR="00140AD5">
        <w:t xml:space="preserve"> ALJ</w:t>
      </w:r>
      <w:r w:rsidRPr="005B1931">
        <w:t xml:space="preserve"> shall make </w:t>
      </w:r>
      <w:r w:rsidR="00305B11">
        <w:t>their</w:t>
      </w:r>
      <w:r w:rsidRPr="005B1931">
        <w:t xml:space="preserve"> recommendation.</w:t>
      </w:r>
      <w:r>
        <w:t xml:space="preserve">  </w:t>
      </w:r>
      <w:r w:rsidRPr="005B1931">
        <w:t>If the Petition for Hearing is dismissed, the contested Administrative Decision shall become final.</w:t>
      </w:r>
    </w:p>
    <w:sectPr w:rsidR="005B1931" w:rsidRPr="005B19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E0B" w:rsidRDefault="00E77E0B">
      <w:r>
        <w:separator/>
      </w:r>
    </w:p>
  </w:endnote>
  <w:endnote w:type="continuationSeparator" w:id="0">
    <w:p w:rsidR="00E77E0B" w:rsidRDefault="00E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E0B" w:rsidRDefault="00E77E0B">
      <w:r>
        <w:separator/>
      </w:r>
    </w:p>
  </w:footnote>
  <w:footnote w:type="continuationSeparator" w:id="0">
    <w:p w:rsidR="00E77E0B" w:rsidRDefault="00E7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AD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3A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5B1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931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E0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6CC48-F403-45C2-A876-4459FBD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9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502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2021-05-11T19:16:00Z</dcterms:created>
  <dcterms:modified xsi:type="dcterms:W3CDTF">2021-10-12T13:40:00Z</dcterms:modified>
</cp:coreProperties>
</file>