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367F" w14:textId="77777777" w:rsidR="008377A6" w:rsidRPr="0009477C" w:rsidRDefault="008377A6" w:rsidP="008377A6">
      <w:pPr>
        <w:spacing w:after="0" w:line="240" w:lineRule="auto"/>
        <w:rPr>
          <w:rFonts w:ascii="Times New Roman" w:eastAsia="Times New Roman" w:hAnsi="Times New Roman" w:cs="Times New Roman"/>
          <w:sz w:val="24"/>
          <w:szCs w:val="24"/>
        </w:rPr>
      </w:pPr>
    </w:p>
    <w:p w14:paraId="63E261A1" w14:textId="77777777" w:rsidR="008377A6" w:rsidRPr="0009477C" w:rsidRDefault="008377A6" w:rsidP="008377A6">
      <w:pPr>
        <w:spacing w:after="0" w:line="240" w:lineRule="auto"/>
        <w:rPr>
          <w:rFonts w:ascii="Times New Roman" w:eastAsia="Times New Roman" w:hAnsi="Times New Roman" w:cs="Times New Roman"/>
          <w:bCs/>
          <w:sz w:val="24"/>
          <w:szCs w:val="24"/>
        </w:rPr>
      </w:pPr>
      <w:r w:rsidRPr="0009477C">
        <w:rPr>
          <w:rFonts w:ascii="Times New Roman" w:eastAsia="Times New Roman" w:hAnsi="Times New Roman" w:cs="Times New Roman"/>
          <w:b/>
          <w:sz w:val="24"/>
          <w:szCs w:val="24"/>
        </w:rPr>
        <w:t>Section 1501.400  General Insurance Provisions</w:t>
      </w:r>
    </w:p>
    <w:p w14:paraId="7EC83FDE" w14:textId="77777777" w:rsidR="008377A6" w:rsidRPr="0009477C" w:rsidRDefault="008377A6" w:rsidP="008377A6">
      <w:pPr>
        <w:spacing w:after="0" w:line="240" w:lineRule="auto"/>
        <w:rPr>
          <w:rFonts w:ascii="Times New Roman" w:eastAsia="Times New Roman" w:hAnsi="Times New Roman" w:cs="Times New Roman"/>
          <w:bCs/>
          <w:sz w:val="24"/>
          <w:szCs w:val="24"/>
        </w:rPr>
      </w:pPr>
    </w:p>
    <w:p w14:paraId="63472B72" w14:textId="5F173D26" w:rsidR="008377A6" w:rsidRPr="0009477C" w:rsidRDefault="008377A6" w:rsidP="008377A6">
      <w:pPr>
        <w:spacing w:after="0" w:line="240" w:lineRule="auto"/>
        <w:ind w:left="144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ab/>
      </w:r>
      <w:r w:rsidRPr="009A4712">
        <w:rPr>
          <w:rFonts w:ascii="Times New Roman" w:eastAsia="Times New Roman" w:hAnsi="Times New Roman" w:cs="Times New Roman"/>
          <w:bCs/>
          <w:i/>
          <w:iCs/>
          <w:sz w:val="24"/>
          <w:szCs w:val="24"/>
        </w:rPr>
        <w:t>An owner or operator may purchase</w:t>
      </w:r>
      <w:r w:rsidRPr="0009477C">
        <w:rPr>
          <w:rFonts w:ascii="Times New Roman" w:eastAsia="Times New Roman" w:hAnsi="Times New Roman" w:cs="Times New Roman"/>
          <w:bCs/>
          <w:sz w:val="24"/>
          <w:szCs w:val="24"/>
        </w:rPr>
        <w:t xml:space="preserve"> environmental liability </w:t>
      </w:r>
      <w:r w:rsidRPr="009A4712">
        <w:rPr>
          <w:rFonts w:ascii="Times New Roman" w:eastAsia="Times New Roman" w:hAnsi="Times New Roman" w:cs="Times New Roman"/>
          <w:bCs/>
          <w:i/>
          <w:iCs/>
          <w:sz w:val="24"/>
          <w:szCs w:val="24"/>
        </w:rPr>
        <w:t>coverage</w:t>
      </w:r>
      <w:r w:rsidRPr="0009477C">
        <w:rPr>
          <w:rFonts w:ascii="Times New Roman" w:eastAsia="Times New Roman" w:hAnsi="Times New Roman" w:cs="Times New Roman"/>
          <w:bCs/>
          <w:sz w:val="24"/>
          <w:szCs w:val="24"/>
        </w:rPr>
        <w:t xml:space="preserve"> under the Fund </w:t>
      </w:r>
      <w:r w:rsidRPr="009A4712">
        <w:rPr>
          <w:rFonts w:ascii="Times New Roman" w:eastAsia="Times New Roman" w:hAnsi="Times New Roman" w:cs="Times New Roman"/>
          <w:bCs/>
          <w:i/>
          <w:iCs/>
          <w:sz w:val="24"/>
          <w:szCs w:val="24"/>
        </w:rPr>
        <w:t>of up to</w:t>
      </w:r>
      <w:r w:rsidRPr="0009477C">
        <w:rPr>
          <w:rFonts w:ascii="Times New Roman" w:eastAsia="Times New Roman" w:hAnsi="Times New Roman" w:cs="Times New Roman"/>
          <w:bCs/>
          <w:sz w:val="24"/>
          <w:szCs w:val="24"/>
        </w:rPr>
        <w:t xml:space="preserve"> </w:t>
      </w:r>
      <w:r w:rsidRPr="009A4712">
        <w:rPr>
          <w:rFonts w:ascii="Times New Roman" w:eastAsia="Times New Roman" w:hAnsi="Times New Roman" w:cs="Times New Roman"/>
          <w:bCs/>
          <w:i/>
          <w:iCs/>
          <w:sz w:val="24"/>
          <w:szCs w:val="24"/>
        </w:rPr>
        <w:t>$500,000 per drycleaning facility</w:t>
      </w:r>
      <w:r w:rsidRPr="0085412F">
        <w:rPr>
          <w:rFonts w:ascii="Times New Roman" w:eastAsia="Times New Roman" w:hAnsi="Times New Roman" w:cs="Times New Roman"/>
          <w:bCs/>
          <w:i/>
          <w:iCs/>
          <w:sz w:val="24"/>
          <w:szCs w:val="24"/>
        </w:rPr>
        <w:t>, subject to the terms and conditions</w:t>
      </w:r>
      <w:r w:rsidRPr="0009477C">
        <w:rPr>
          <w:rFonts w:ascii="Times New Roman" w:eastAsia="Times New Roman" w:hAnsi="Times New Roman" w:cs="Times New Roman"/>
          <w:bCs/>
          <w:sz w:val="24"/>
          <w:szCs w:val="24"/>
        </w:rPr>
        <w:t xml:space="preserve"> of the DERT Fund Act and this Part.  </w:t>
      </w:r>
      <w:r w:rsidRPr="0085412F">
        <w:rPr>
          <w:rFonts w:ascii="Times New Roman" w:eastAsia="Times New Roman" w:hAnsi="Times New Roman" w:cs="Times New Roman"/>
          <w:bCs/>
          <w:i/>
          <w:iCs/>
          <w:sz w:val="24"/>
          <w:szCs w:val="24"/>
        </w:rPr>
        <w:t>Coverage</w:t>
      </w:r>
      <w:r w:rsidRPr="0009477C">
        <w:rPr>
          <w:rFonts w:ascii="Times New Roman" w:eastAsia="Times New Roman" w:hAnsi="Times New Roman" w:cs="Times New Roman"/>
          <w:bCs/>
          <w:sz w:val="24"/>
          <w:szCs w:val="24"/>
        </w:rPr>
        <w:t xml:space="preserve"> must </w:t>
      </w:r>
      <w:r w:rsidRPr="0085412F">
        <w:rPr>
          <w:rFonts w:ascii="Times New Roman" w:eastAsia="Times New Roman" w:hAnsi="Times New Roman" w:cs="Times New Roman"/>
          <w:bCs/>
          <w:i/>
          <w:iCs/>
          <w:sz w:val="24"/>
          <w:szCs w:val="24"/>
        </w:rPr>
        <w:t>be limited to</w:t>
      </w:r>
      <w:r w:rsidRPr="0009477C">
        <w:rPr>
          <w:rFonts w:ascii="Times New Roman" w:eastAsia="Times New Roman" w:hAnsi="Times New Roman" w:cs="Times New Roman"/>
          <w:bCs/>
          <w:sz w:val="24"/>
          <w:szCs w:val="24"/>
        </w:rPr>
        <w:t xml:space="preserve"> approved </w:t>
      </w:r>
      <w:r w:rsidRPr="0009477C">
        <w:rPr>
          <w:rFonts w:ascii="Times New Roman" w:eastAsia="Times New Roman" w:hAnsi="Times New Roman" w:cs="Times New Roman"/>
          <w:bCs/>
          <w:i/>
          <w:iCs/>
          <w:sz w:val="24"/>
          <w:szCs w:val="24"/>
        </w:rPr>
        <w:t xml:space="preserve">remedial action costs associated with soil and groundwater contamination resulting from a release of drycleaning solvent at </w:t>
      </w:r>
      <w:r w:rsidRPr="0009477C">
        <w:rPr>
          <w:rFonts w:ascii="Times New Roman" w:eastAsia="Times New Roman" w:hAnsi="Times New Roman" w:cs="Times New Roman"/>
          <w:bCs/>
          <w:sz w:val="24"/>
          <w:szCs w:val="24"/>
        </w:rPr>
        <w:t xml:space="preserve">a covered </w:t>
      </w:r>
      <w:r w:rsidRPr="0009477C">
        <w:rPr>
          <w:rFonts w:ascii="Times New Roman" w:eastAsia="Times New Roman" w:hAnsi="Times New Roman" w:cs="Times New Roman"/>
          <w:bCs/>
          <w:i/>
          <w:iCs/>
          <w:sz w:val="24"/>
          <w:szCs w:val="24"/>
        </w:rPr>
        <w:t>drycleaning facility, including third-party liability for soil and groundwater contamination.  Coverage is not provided for a release that occurred before the date of coverage</w:t>
      </w:r>
      <w:r w:rsidR="0085412F">
        <w:rPr>
          <w:rFonts w:ascii="Times New Roman" w:eastAsia="Times New Roman" w:hAnsi="Times New Roman" w:cs="Times New Roman"/>
          <w:bCs/>
          <w:i/>
          <w:iCs/>
          <w:sz w:val="24"/>
          <w:szCs w:val="24"/>
        </w:rPr>
        <w:t>.</w:t>
      </w:r>
      <w:r w:rsidRPr="0009477C">
        <w:rPr>
          <w:rFonts w:ascii="Times New Roman" w:eastAsia="Times New Roman" w:hAnsi="Times New Roman" w:cs="Times New Roman"/>
          <w:bCs/>
          <w:i/>
          <w:iCs/>
          <w:sz w:val="24"/>
          <w:szCs w:val="24"/>
        </w:rPr>
        <w:t xml:space="preserve"> </w:t>
      </w:r>
      <w:r w:rsidR="00D969CE">
        <w:rPr>
          <w:rFonts w:ascii="Times New Roman" w:eastAsia="Times New Roman" w:hAnsi="Times New Roman" w:cs="Times New Roman"/>
          <w:bCs/>
          <w:sz w:val="24"/>
          <w:szCs w:val="24"/>
        </w:rPr>
        <w:t>[</w:t>
      </w:r>
      <w:r w:rsidRPr="0009477C">
        <w:rPr>
          <w:rFonts w:ascii="Times New Roman" w:eastAsia="Times New Roman" w:hAnsi="Times New Roman" w:cs="Times New Roman"/>
          <w:bCs/>
          <w:sz w:val="24"/>
          <w:szCs w:val="24"/>
        </w:rPr>
        <w:t>415 ILCS 135/45</w:t>
      </w:r>
      <w:r w:rsidR="0085412F">
        <w:rPr>
          <w:rFonts w:ascii="Times New Roman" w:eastAsia="Times New Roman" w:hAnsi="Times New Roman" w:cs="Times New Roman"/>
          <w:bCs/>
          <w:sz w:val="24"/>
          <w:szCs w:val="24"/>
        </w:rPr>
        <w:t>(c)</w:t>
      </w:r>
      <w:r w:rsidRPr="0009477C">
        <w:rPr>
          <w:rFonts w:ascii="Times New Roman" w:eastAsia="Times New Roman" w:hAnsi="Times New Roman" w:cs="Times New Roman"/>
          <w:bCs/>
          <w:sz w:val="24"/>
          <w:szCs w:val="24"/>
        </w:rPr>
        <w:t>]</w:t>
      </w:r>
    </w:p>
    <w:p w14:paraId="3C5AA1BC" w14:textId="77777777" w:rsidR="008377A6" w:rsidRPr="0009477C" w:rsidRDefault="008377A6" w:rsidP="008377A6">
      <w:pPr>
        <w:spacing w:after="0" w:line="240" w:lineRule="auto"/>
        <w:rPr>
          <w:rFonts w:ascii="Times New Roman" w:eastAsia="Times New Roman" w:hAnsi="Times New Roman" w:cs="Times New Roman"/>
          <w:bCs/>
          <w:sz w:val="24"/>
          <w:szCs w:val="24"/>
        </w:rPr>
      </w:pPr>
    </w:p>
    <w:p w14:paraId="7BFB83A8" w14:textId="083BB38E" w:rsidR="008377A6" w:rsidRPr="0009477C" w:rsidRDefault="008377A6" w:rsidP="008377A6">
      <w:pPr>
        <w:spacing w:after="0" w:line="240" w:lineRule="auto"/>
        <w:ind w:left="144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 xml:space="preserve">Coverage may be provided to either the owner or the operator of a drycleaning facility.  However, total coverage for an individual facility is limited to $500,000.  </w:t>
      </w:r>
      <w:r w:rsidRPr="009A4712">
        <w:rPr>
          <w:rFonts w:ascii="Times New Roman" w:eastAsia="Times New Roman" w:hAnsi="Times New Roman" w:cs="Times New Roman"/>
          <w:bCs/>
          <w:i/>
          <w:iCs/>
          <w:sz w:val="24"/>
          <w:szCs w:val="24"/>
        </w:rPr>
        <w:t>The Agency is</w:t>
      </w:r>
      <w:r w:rsidRPr="0009477C">
        <w:rPr>
          <w:rFonts w:ascii="Times New Roman" w:eastAsia="Times New Roman" w:hAnsi="Times New Roman" w:cs="Times New Roman"/>
          <w:bCs/>
          <w:sz w:val="24"/>
          <w:szCs w:val="24"/>
        </w:rPr>
        <w:t xml:space="preserve"> not </w:t>
      </w:r>
      <w:r w:rsidRPr="009A4712">
        <w:rPr>
          <w:rFonts w:ascii="Times New Roman" w:eastAsia="Times New Roman" w:hAnsi="Times New Roman" w:cs="Times New Roman"/>
          <w:bCs/>
          <w:i/>
          <w:iCs/>
          <w:sz w:val="24"/>
          <w:szCs w:val="24"/>
        </w:rPr>
        <w:t>required to resolve whether the owner or operator, or both, are responsible for a release under the terms of an agreement between the owner and operator</w:t>
      </w:r>
      <w:r w:rsidRPr="0009477C">
        <w:rPr>
          <w:rFonts w:ascii="Times New Roman" w:eastAsia="Times New Roman" w:hAnsi="Times New Roman" w:cs="Times New Roman"/>
          <w:bCs/>
          <w:sz w:val="24"/>
          <w:szCs w:val="24"/>
        </w:rPr>
        <w:t>.</w:t>
      </w:r>
      <w:r w:rsidR="009A4712">
        <w:rPr>
          <w:rFonts w:ascii="Times New Roman" w:eastAsia="Times New Roman" w:hAnsi="Times New Roman" w:cs="Times New Roman"/>
          <w:bCs/>
          <w:sz w:val="24"/>
          <w:szCs w:val="24"/>
        </w:rPr>
        <w:t xml:space="preserve"> [415 ILCS 135/45(a)]</w:t>
      </w:r>
    </w:p>
    <w:p w14:paraId="7AF6C67A" w14:textId="77777777" w:rsidR="008377A6" w:rsidRPr="0009477C" w:rsidRDefault="008377A6" w:rsidP="00723178">
      <w:pPr>
        <w:spacing w:after="0" w:line="240" w:lineRule="auto"/>
        <w:rPr>
          <w:rFonts w:ascii="Times New Roman" w:eastAsia="Times New Roman" w:hAnsi="Times New Roman" w:cs="Times New Roman"/>
          <w:bCs/>
          <w:sz w:val="24"/>
          <w:szCs w:val="24"/>
        </w:rPr>
      </w:pPr>
    </w:p>
    <w:p w14:paraId="68293FA9" w14:textId="77777777" w:rsidR="008377A6" w:rsidRPr="0009477C" w:rsidRDefault="008377A6" w:rsidP="008377A6">
      <w:pPr>
        <w:spacing w:after="0" w:line="240" w:lineRule="auto"/>
        <w:ind w:left="144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Covered claimants must enroll in the Agency’s Site Remediation Program and conduct remedial action under approval of the Agency in accordance with Title XVII of the EPAct and regulations adopted thereunder.</w:t>
      </w:r>
    </w:p>
    <w:p w14:paraId="117C34A7" w14:textId="77777777" w:rsidR="008377A6" w:rsidRPr="0009477C" w:rsidRDefault="008377A6" w:rsidP="00723178">
      <w:pPr>
        <w:spacing w:after="0" w:line="240" w:lineRule="auto"/>
        <w:rPr>
          <w:rFonts w:ascii="Times New Roman" w:eastAsia="Times New Roman" w:hAnsi="Times New Roman" w:cs="Times New Roman"/>
          <w:bCs/>
          <w:sz w:val="24"/>
          <w:szCs w:val="24"/>
        </w:rPr>
      </w:pPr>
    </w:p>
    <w:p w14:paraId="64FCA09D" w14:textId="4CB8CE75" w:rsidR="008377A6" w:rsidRPr="0009477C" w:rsidRDefault="008377A6" w:rsidP="008377A6">
      <w:pPr>
        <w:spacing w:after="0" w:line="240" w:lineRule="auto"/>
        <w:ind w:left="144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 xml:space="preserve">The owner or operator of an active drycleaning facility that has previously received or is currently receiving reimbursement for the costs of a remedial action </w:t>
      </w:r>
      <w:r w:rsidR="0085412F" w:rsidRPr="0085412F">
        <w:rPr>
          <w:rFonts w:ascii="Times New Roman" w:eastAsia="Times New Roman" w:hAnsi="Times New Roman" w:cs="Times New Roman"/>
          <w:bCs/>
          <w:sz w:val="24"/>
          <w:szCs w:val="24"/>
        </w:rPr>
        <w:t xml:space="preserve">must </w:t>
      </w:r>
      <w:r w:rsidRPr="0009477C">
        <w:rPr>
          <w:rFonts w:ascii="Times New Roman" w:eastAsia="Times New Roman" w:hAnsi="Times New Roman" w:cs="Times New Roman"/>
          <w:bCs/>
          <w:i/>
          <w:iCs/>
          <w:sz w:val="24"/>
          <w:szCs w:val="24"/>
        </w:rPr>
        <w:t xml:space="preserve">maintain continuous financial </w:t>
      </w:r>
      <w:r w:rsidRPr="0009477C">
        <w:rPr>
          <w:rFonts w:ascii="Times New Roman" w:eastAsia="Times New Roman" w:hAnsi="Times New Roman" w:cs="Times New Roman"/>
          <w:bCs/>
          <w:sz w:val="24"/>
          <w:szCs w:val="24"/>
        </w:rPr>
        <w:t>insurance</w:t>
      </w:r>
      <w:r w:rsidRPr="0009477C">
        <w:rPr>
          <w:rFonts w:ascii="Times New Roman" w:eastAsia="Times New Roman" w:hAnsi="Times New Roman" w:cs="Times New Roman"/>
          <w:bCs/>
          <w:i/>
          <w:iCs/>
          <w:sz w:val="24"/>
          <w:szCs w:val="24"/>
        </w:rPr>
        <w:t xml:space="preserve"> for environmental liability coverage of at least $500,000 for that facility until January 1, 2030. Failure to comply with this requirement will result in the revocation of the drycleaning facility's existing license, </w:t>
      </w:r>
      <w:r w:rsidRPr="0009477C">
        <w:rPr>
          <w:rFonts w:ascii="Times New Roman" w:eastAsia="Times New Roman" w:hAnsi="Times New Roman" w:cs="Times New Roman"/>
          <w:bCs/>
          <w:sz w:val="24"/>
          <w:szCs w:val="24"/>
        </w:rPr>
        <w:t>potential civil penalties</w:t>
      </w:r>
      <w:r w:rsidR="009A4712">
        <w:rPr>
          <w:rFonts w:ascii="Times New Roman" w:eastAsia="Times New Roman" w:hAnsi="Times New Roman" w:cs="Times New Roman"/>
          <w:bCs/>
          <w:sz w:val="24"/>
          <w:szCs w:val="24"/>
        </w:rPr>
        <w:t xml:space="preserve"> under Section 69 of the DERT Fund Act</w:t>
      </w:r>
      <w:r w:rsidRPr="0009477C">
        <w:rPr>
          <w:rFonts w:ascii="Times New Roman" w:eastAsia="Times New Roman" w:hAnsi="Times New Roman" w:cs="Times New Roman"/>
          <w:bCs/>
          <w:sz w:val="24"/>
          <w:szCs w:val="24"/>
        </w:rPr>
        <w:t>,</w:t>
      </w:r>
      <w:r w:rsidRPr="0009477C">
        <w:rPr>
          <w:rFonts w:ascii="Times New Roman" w:eastAsia="Times New Roman" w:hAnsi="Times New Roman" w:cs="Times New Roman"/>
          <w:bCs/>
          <w:i/>
          <w:iCs/>
          <w:sz w:val="24"/>
          <w:szCs w:val="24"/>
        </w:rPr>
        <w:t xml:space="preserve"> and in the inability of the drycleaning facility to obtain or renew a license</w:t>
      </w:r>
      <w:r w:rsidR="009A4712">
        <w:rPr>
          <w:rFonts w:ascii="Times New Roman" w:eastAsia="Times New Roman" w:hAnsi="Times New Roman" w:cs="Times New Roman"/>
          <w:bCs/>
          <w:i/>
          <w:iCs/>
          <w:sz w:val="24"/>
          <w:szCs w:val="24"/>
        </w:rPr>
        <w:t>.</w:t>
      </w:r>
      <w:r w:rsidRPr="0009477C">
        <w:rPr>
          <w:rFonts w:ascii="Times New Roman" w:eastAsia="Times New Roman" w:hAnsi="Times New Roman" w:cs="Times New Roman"/>
          <w:bCs/>
          <w:sz w:val="24"/>
          <w:szCs w:val="24"/>
        </w:rPr>
        <w:t xml:space="preserve"> [415 ILCS 135/40</w:t>
      </w:r>
      <w:r w:rsidR="009A4712">
        <w:rPr>
          <w:rFonts w:ascii="Times New Roman" w:eastAsia="Times New Roman" w:hAnsi="Times New Roman" w:cs="Times New Roman"/>
          <w:bCs/>
          <w:sz w:val="24"/>
          <w:szCs w:val="24"/>
        </w:rPr>
        <w:t>(j)</w:t>
      </w:r>
      <w:r w:rsidRPr="0009477C">
        <w:rPr>
          <w:rFonts w:ascii="Times New Roman" w:eastAsia="Times New Roman" w:hAnsi="Times New Roman" w:cs="Times New Roman"/>
          <w:bCs/>
          <w:sz w:val="24"/>
          <w:szCs w:val="24"/>
        </w:rPr>
        <w:t>] Failure to maintain insurance will also result in ineligibility for reimbursement from the Fund for remedial action claims.</w:t>
      </w:r>
    </w:p>
    <w:p w14:paraId="4AAA9ED8" w14:textId="77777777" w:rsidR="008377A6" w:rsidRPr="0009477C" w:rsidRDefault="008377A6" w:rsidP="00723178">
      <w:pPr>
        <w:spacing w:after="0" w:line="240" w:lineRule="auto"/>
        <w:rPr>
          <w:rFonts w:ascii="Times New Roman" w:eastAsia="Times New Roman" w:hAnsi="Times New Roman" w:cs="Times New Roman"/>
          <w:bCs/>
          <w:sz w:val="24"/>
          <w:szCs w:val="24"/>
        </w:rPr>
      </w:pPr>
    </w:p>
    <w:p w14:paraId="0E9CAF52" w14:textId="4D403689" w:rsidR="000174EB" w:rsidRPr="008377A6" w:rsidRDefault="008377A6" w:rsidP="008377A6">
      <w:pPr>
        <w:spacing w:after="0" w:line="240" w:lineRule="auto"/>
        <w:ind w:left="1440" w:hanging="720"/>
        <w:rPr>
          <w:rFonts w:ascii="Times New Roman" w:hAnsi="Times New Roman" w:cs="Times New Roman"/>
          <w:sz w:val="24"/>
          <w:szCs w:val="24"/>
        </w:rPr>
      </w:pPr>
      <w:bookmarkStart w:id="0" w:name="_Hlk52958768"/>
      <w:r w:rsidRPr="0009477C">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 xml:space="preserve">The owner or operator of a drycleaning facility that has a release must provide notice of any release within 24 hours after the release.  A notice of claim must be submitted in writing to the Agency as soon as reasonably possible after a notice of a release.  </w:t>
      </w:r>
      <w:bookmarkEnd w:id="0"/>
    </w:p>
    <w:sectPr w:rsidR="000174EB" w:rsidRPr="008377A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DBE7" w14:textId="77777777" w:rsidR="002C7AC2" w:rsidRDefault="002C7AC2">
      <w:r>
        <w:separator/>
      </w:r>
    </w:p>
  </w:endnote>
  <w:endnote w:type="continuationSeparator" w:id="0">
    <w:p w14:paraId="3F09E06E" w14:textId="77777777" w:rsidR="002C7AC2" w:rsidRDefault="002C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9104" w14:textId="77777777" w:rsidR="002C7AC2" w:rsidRDefault="002C7AC2">
      <w:r>
        <w:separator/>
      </w:r>
    </w:p>
  </w:footnote>
  <w:footnote w:type="continuationSeparator" w:id="0">
    <w:p w14:paraId="16B2292D" w14:textId="77777777" w:rsidR="002C7AC2" w:rsidRDefault="002C7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A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C7AC2"/>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3178"/>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1F58"/>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7A6"/>
    <w:rsid w:val="00837F88"/>
    <w:rsid w:val="008425C1"/>
    <w:rsid w:val="00843EB6"/>
    <w:rsid w:val="00844ABA"/>
    <w:rsid w:val="0084781C"/>
    <w:rsid w:val="0085412F"/>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4712"/>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69CE"/>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15CA8"/>
  <w15:chartTrackingRefBased/>
  <w15:docId w15:val="{5EA7E802-2AE9-4F0F-A33D-3AB2034B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7A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340</Words>
  <Characters>1833</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7</cp:revision>
  <dcterms:created xsi:type="dcterms:W3CDTF">2022-03-04T21:42:00Z</dcterms:created>
  <dcterms:modified xsi:type="dcterms:W3CDTF">2023-01-27T20:40:00Z</dcterms:modified>
</cp:coreProperties>
</file>