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46" w:rsidRPr="00331648" w:rsidRDefault="007B3746" w:rsidP="007B3746">
      <w:pPr>
        <w:ind w:left="720"/>
      </w:pPr>
    </w:p>
    <w:p w:rsidR="007B3746" w:rsidRPr="00331648" w:rsidRDefault="007B3746" w:rsidP="007B3746">
      <w:pPr>
        <w:ind w:left="720" w:hanging="720"/>
        <w:jc w:val="both"/>
      </w:pPr>
      <w:r w:rsidRPr="00331648">
        <w:rPr>
          <w:b/>
          <w:bCs/>
        </w:rPr>
        <w:t>Section 1100.505  Operating Standards</w:t>
      </w:r>
    </w:p>
    <w:p w:rsidR="007B3746" w:rsidRPr="00331648" w:rsidRDefault="007B3746" w:rsidP="007B3746"/>
    <w:p w:rsidR="007B3746" w:rsidRPr="00331648" w:rsidRDefault="007B3746" w:rsidP="007B3746">
      <w:r w:rsidRPr="00331648">
        <w:t>Uncontaminated soil fill operations are subject to all of the standards and requirements of Sections 1100.202 through 1100.211 of Subpart B,</w:t>
      </w:r>
      <w:r w:rsidR="00696D92" w:rsidRPr="00CF6C4E">
        <w:t xml:space="preserve"> with the following exceptions</w:t>
      </w:r>
      <w:r w:rsidR="00962209" w:rsidRPr="00CF6C4E">
        <w:t>:</w:t>
      </w:r>
    </w:p>
    <w:p w:rsidR="007B3746" w:rsidRDefault="007B3746" w:rsidP="007B3746">
      <w:pPr>
        <w:ind w:left="1440" w:hanging="720"/>
      </w:pPr>
    </w:p>
    <w:p w:rsidR="00696D92" w:rsidRPr="00696D92" w:rsidRDefault="00696D92" w:rsidP="00696D92">
      <w:pPr>
        <w:ind w:left="1440" w:hanging="720"/>
      </w:pPr>
      <w:r w:rsidRPr="00696D92">
        <w:t>a)</w:t>
      </w:r>
      <w:r>
        <w:tab/>
      </w:r>
      <w:r w:rsidRPr="00696D92">
        <w:t>The provisions of Sections 1100.203 and 1100.210 will not apply.</w:t>
      </w:r>
    </w:p>
    <w:p w:rsidR="00696D92" w:rsidRPr="00696D92" w:rsidRDefault="00696D92" w:rsidP="00696D92">
      <w:pPr>
        <w:ind w:left="1440" w:hanging="720"/>
      </w:pPr>
    </w:p>
    <w:p w:rsidR="00696D92" w:rsidRPr="00696D92" w:rsidRDefault="00696D92" w:rsidP="00696D92">
      <w:pPr>
        <w:ind w:left="1440" w:hanging="720"/>
      </w:pPr>
      <w:r w:rsidRPr="00696D92">
        <w:t>b)</w:t>
      </w:r>
      <w:r>
        <w:tab/>
      </w:r>
      <w:r w:rsidRPr="00696D92">
        <w:t>The owner or operator must conduct postclosure maintenance in accordance with Section 1100.209 for a minimum of one year after the Agency issues a certificate of closure pursuant to Section</w:t>
      </w:r>
      <w:r w:rsidR="00C47A4A">
        <w:t xml:space="preserve"> </w:t>
      </w:r>
      <w:r w:rsidRPr="00696D92">
        <w:t>1100.525 unless a shorter period of time for postclosure maintenance is approved by the Agency</w:t>
      </w:r>
      <w:r w:rsidRPr="00696D92">
        <w:rPr>
          <w:bCs/>
        </w:rPr>
        <w:t xml:space="preserve"> in writing</w:t>
      </w:r>
      <w:r w:rsidRPr="00696D92">
        <w:t>.  Reasons for which the Agency may approve a shorter period of time for postclosure maintenance include, but are not limited to, conformance with existing reclamation plan requirements, zoning requirements, local ordinances, private contracts, or development plans.</w:t>
      </w:r>
    </w:p>
    <w:p w:rsidR="00696D92" w:rsidRPr="00696D92" w:rsidRDefault="00696D92" w:rsidP="00696D92">
      <w:pPr>
        <w:ind w:left="1440" w:hanging="720"/>
      </w:pPr>
    </w:p>
    <w:p w:rsidR="00696D92" w:rsidRPr="00696D92" w:rsidRDefault="00696D92" w:rsidP="00696D92">
      <w:pPr>
        <w:ind w:left="1440" w:hanging="720"/>
      </w:pPr>
      <w:r w:rsidRPr="00696D92">
        <w:t>c)</w:t>
      </w:r>
      <w:r>
        <w:tab/>
      </w:r>
      <w:r w:rsidRPr="00696D92">
        <w:t>The owner or operator must remove all equipment or structures not necessary for postclosure land use in accordance with Section 1100.209(a) unless otherwise approved by the Agency</w:t>
      </w:r>
      <w:r w:rsidRPr="00696D92">
        <w:rPr>
          <w:bCs/>
        </w:rPr>
        <w:t xml:space="preserve"> in writing</w:t>
      </w:r>
      <w:r w:rsidRPr="00696D92">
        <w:t>.</w:t>
      </w:r>
    </w:p>
    <w:p w:rsidR="00696D92" w:rsidRPr="00331648" w:rsidRDefault="00696D92" w:rsidP="007B3746">
      <w:pPr>
        <w:ind w:left="1440" w:hanging="720"/>
      </w:pPr>
    </w:p>
    <w:p w:rsidR="007B3746" w:rsidRPr="00D55B37" w:rsidRDefault="007B374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794692">
        <w:t>13892</w:t>
      </w:r>
      <w:r w:rsidRPr="00D55B37">
        <w:t xml:space="preserve">, effective </w:t>
      </w:r>
      <w:bookmarkStart w:id="0" w:name="_GoBack"/>
      <w:r w:rsidR="00794692">
        <w:t>August 27, 2012</w:t>
      </w:r>
      <w:bookmarkEnd w:id="0"/>
      <w:r w:rsidRPr="00D55B37">
        <w:t>)</w:t>
      </w:r>
    </w:p>
    <w:sectPr w:rsidR="007B374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B3" w:rsidRDefault="000549B3">
      <w:r>
        <w:separator/>
      </w:r>
    </w:p>
  </w:endnote>
  <w:endnote w:type="continuationSeparator" w:id="0">
    <w:p w:rsidR="000549B3" w:rsidRDefault="000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B3" w:rsidRDefault="000549B3">
      <w:r>
        <w:separator/>
      </w:r>
    </w:p>
  </w:footnote>
  <w:footnote w:type="continuationSeparator" w:id="0">
    <w:p w:rsidR="000549B3" w:rsidRDefault="0005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4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9B3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8E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515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648"/>
    <w:rsid w:val="00332EB2"/>
    <w:rsid w:val="00335723"/>
    <w:rsid w:val="00337BB9"/>
    <w:rsid w:val="00337CEB"/>
    <w:rsid w:val="003464C2"/>
    <w:rsid w:val="00350372"/>
    <w:rsid w:val="003547CB"/>
    <w:rsid w:val="00356003"/>
    <w:rsid w:val="00365540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7C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4E8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D92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692"/>
    <w:rsid w:val="00794C7C"/>
    <w:rsid w:val="00796D0E"/>
    <w:rsid w:val="007A1867"/>
    <w:rsid w:val="007A2C3B"/>
    <w:rsid w:val="007A7D79"/>
    <w:rsid w:val="007B3746"/>
    <w:rsid w:val="007C4EE5"/>
    <w:rsid w:val="007C69BC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AE7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209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89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A4A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C4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0A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74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74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2012-08-29T15:13:00Z</dcterms:created>
  <dcterms:modified xsi:type="dcterms:W3CDTF">2012-08-31T19:14:00Z</dcterms:modified>
</cp:coreProperties>
</file>