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58" w:rsidRDefault="006D4A58" w:rsidP="006D4A58">
      <w:pPr>
        <w:widowControl w:val="0"/>
        <w:autoSpaceDE w:val="0"/>
        <w:autoSpaceDN w:val="0"/>
        <w:adjustRightInd w:val="0"/>
      </w:pPr>
      <w:bookmarkStart w:id="0" w:name="_GoBack"/>
      <w:bookmarkEnd w:id="0"/>
    </w:p>
    <w:p w:rsidR="006D4A58" w:rsidRDefault="006D4A58" w:rsidP="006D4A58">
      <w:pPr>
        <w:widowControl w:val="0"/>
        <w:autoSpaceDE w:val="0"/>
        <w:autoSpaceDN w:val="0"/>
        <w:adjustRightInd w:val="0"/>
      </w:pPr>
      <w:r>
        <w:rPr>
          <w:b/>
          <w:bCs/>
        </w:rPr>
        <w:t>Section 887.325  Indemnification</w:t>
      </w:r>
      <w:r>
        <w:t xml:space="preserve"> </w:t>
      </w:r>
    </w:p>
    <w:p w:rsidR="006D4A58" w:rsidRDefault="006D4A58" w:rsidP="006D4A58">
      <w:pPr>
        <w:widowControl w:val="0"/>
        <w:autoSpaceDE w:val="0"/>
        <w:autoSpaceDN w:val="0"/>
        <w:adjustRightInd w:val="0"/>
      </w:pPr>
    </w:p>
    <w:p w:rsidR="006D4A58" w:rsidRDefault="006D4A58" w:rsidP="006D4A58">
      <w:pPr>
        <w:widowControl w:val="0"/>
        <w:autoSpaceDE w:val="0"/>
        <w:autoSpaceDN w:val="0"/>
        <w:adjustRightInd w:val="0"/>
      </w:pPr>
      <w:r>
        <w:t xml:space="preserve">The grantee, rather than the Agency, shall assume the entire risk, responsibility and liability for any and all loss or damage to property owned by the grantee, the Agency, or third persons, and any injury to or death of any persons (including employees of the grantee) caused by or arising out of, or occurring in connection with, the execution of any work arising out of this grant, and the grantee shall indemnify, save harmless and defend the State and the Agency from all claims for any such loss, damage, injury or death.  The grantee shall require any party engaged by the grantee to agree in writing to look solely to the grantee for performance of any contract with the grantee and for satisfaction of any and all claims arising thereunder. </w:t>
      </w:r>
    </w:p>
    <w:sectPr w:rsidR="006D4A58" w:rsidSect="006D4A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A58"/>
    <w:rsid w:val="00366D3D"/>
    <w:rsid w:val="00591A35"/>
    <w:rsid w:val="005C3366"/>
    <w:rsid w:val="006D4A58"/>
    <w:rsid w:val="0083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