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D1" w:rsidRDefault="00C627D1" w:rsidP="00C62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7D1" w:rsidRDefault="00C627D1" w:rsidP="00C627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817.403  Design Period</w:t>
      </w:r>
      <w:r>
        <w:t xml:space="preserve"> </w:t>
      </w:r>
    </w:p>
    <w:p w:rsidR="00C627D1" w:rsidRDefault="00C627D1" w:rsidP="00C627D1">
      <w:pPr>
        <w:widowControl w:val="0"/>
        <w:autoSpaceDE w:val="0"/>
        <w:autoSpaceDN w:val="0"/>
        <w:adjustRightInd w:val="0"/>
      </w:pPr>
    </w:p>
    <w:p w:rsidR="00C627D1" w:rsidRDefault="00C627D1" w:rsidP="00C627D1">
      <w:pPr>
        <w:widowControl w:val="0"/>
        <w:autoSpaceDE w:val="0"/>
        <w:autoSpaceDN w:val="0"/>
        <w:adjustRightInd w:val="0"/>
      </w:pPr>
      <w:r>
        <w:t xml:space="preserve">The design period for low risk waste disposal units shall be the estimated operating life plus 20 years. </w:t>
      </w:r>
    </w:p>
    <w:sectPr w:rsidR="00C627D1" w:rsidSect="00C62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7D1"/>
    <w:rsid w:val="004A615A"/>
    <w:rsid w:val="005C3366"/>
    <w:rsid w:val="00C02FD8"/>
    <w:rsid w:val="00C627D1"/>
    <w:rsid w:val="00F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