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75" w:rsidRDefault="00252975" w:rsidP="00252975">
      <w:pPr>
        <w:widowControl w:val="0"/>
        <w:autoSpaceDE w:val="0"/>
        <w:autoSpaceDN w:val="0"/>
        <w:adjustRightInd w:val="0"/>
      </w:pPr>
      <w:bookmarkStart w:id="0" w:name="_GoBack"/>
      <w:bookmarkEnd w:id="0"/>
    </w:p>
    <w:p w:rsidR="00252975" w:rsidRDefault="00252975" w:rsidP="00252975">
      <w:pPr>
        <w:widowControl w:val="0"/>
        <w:autoSpaceDE w:val="0"/>
        <w:autoSpaceDN w:val="0"/>
        <w:adjustRightInd w:val="0"/>
      </w:pPr>
      <w:r>
        <w:rPr>
          <w:b/>
          <w:bCs/>
        </w:rPr>
        <w:t>Section 817.105  Waste Classification</w:t>
      </w:r>
      <w:r>
        <w:t xml:space="preserve"> </w:t>
      </w:r>
    </w:p>
    <w:p w:rsidR="00252975" w:rsidRDefault="00252975" w:rsidP="00252975">
      <w:pPr>
        <w:widowControl w:val="0"/>
        <w:autoSpaceDE w:val="0"/>
        <w:autoSpaceDN w:val="0"/>
        <w:adjustRightInd w:val="0"/>
      </w:pPr>
    </w:p>
    <w:p w:rsidR="00252975" w:rsidRDefault="00252975" w:rsidP="00252975">
      <w:pPr>
        <w:widowControl w:val="0"/>
        <w:autoSpaceDE w:val="0"/>
        <w:autoSpaceDN w:val="0"/>
        <w:adjustRightInd w:val="0"/>
        <w:ind w:left="1440" w:hanging="720"/>
      </w:pPr>
      <w:r>
        <w:t>a)</w:t>
      </w:r>
      <w:r>
        <w:tab/>
        <w:t xml:space="preserve">Wastes regulated by this Part shall be classified on the basis of leaching potential as determined by the procedure at Section 817.103. </w:t>
      </w:r>
    </w:p>
    <w:p w:rsidR="000E6568" w:rsidRDefault="000E6568" w:rsidP="00252975">
      <w:pPr>
        <w:widowControl w:val="0"/>
        <w:autoSpaceDE w:val="0"/>
        <w:autoSpaceDN w:val="0"/>
        <w:adjustRightInd w:val="0"/>
        <w:ind w:left="1440" w:hanging="720"/>
      </w:pPr>
    </w:p>
    <w:p w:rsidR="00252975" w:rsidRDefault="00252975" w:rsidP="00252975">
      <w:pPr>
        <w:widowControl w:val="0"/>
        <w:autoSpaceDE w:val="0"/>
        <w:autoSpaceDN w:val="0"/>
        <w:adjustRightInd w:val="0"/>
        <w:ind w:left="1440" w:hanging="720"/>
      </w:pPr>
      <w:r>
        <w:t>b)</w:t>
      </w:r>
      <w:r>
        <w:tab/>
        <w:t xml:space="preserve">Wastes regulated by this Subpart shall fall into one of four classifications: </w:t>
      </w:r>
    </w:p>
    <w:p w:rsidR="000E6568" w:rsidRDefault="000E6568" w:rsidP="00252975">
      <w:pPr>
        <w:widowControl w:val="0"/>
        <w:autoSpaceDE w:val="0"/>
        <w:autoSpaceDN w:val="0"/>
        <w:adjustRightInd w:val="0"/>
        <w:ind w:left="2160" w:hanging="720"/>
      </w:pPr>
    </w:p>
    <w:p w:rsidR="00252975" w:rsidRDefault="00252975" w:rsidP="00252975">
      <w:pPr>
        <w:widowControl w:val="0"/>
        <w:autoSpaceDE w:val="0"/>
        <w:autoSpaceDN w:val="0"/>
        <w:adjustRightInd w:val="0"/>
        <w:ind w:left="2160" w:hanging="720"/>
      </w:pPr>
      <w:r>
        <w:t>1)</w:t>
      </w:r>
      <w:r>
        <w:tab/>
        <w:t xml:space="preserve">Beneficially usable waste; </w:t>
      </w:r>
    </w:p>
    <w:p w:rsidR="000E6568" w:rsidRDefault="000E6568" w:rsidP="00252975">
      <w:pPr>
        <w:widowControl w:val="0"/>
        <w:autoSpaceDE w:val="0"/>
        <w:autoSpaceDN w:val="0"/>
        <w:adjustRightInd w:val="0"/>
        <w:ind w:left="2160" w:hanging="720"/>
      </w:pPr>
    </w:p>
    <w:p w:rsidR="00252975" w:rsidRDefault="00252975" w:rsidP="00252975">
      <w:pPr>
        <w:widowControl w:val="0"/>
        <w:autoSpaceDE w:val="0"/>
        <w:autoSpaceDN w:val="0"/>
        <w:adjustRightInd w:val="0"/>
        <w:ind w:left="2160" w:hanging="720"/>
      </w:pPr>
      <w:r>
        <w:t>2)</w:t>
      </w:r>
      <w:r>
        <w:tab/>
        <w:t xml:space="preserve">Potentially usable waste; </w:t>
      </w:r>
    </w:p>
    <w:p w:rsidR="000E6568" w:rsidRDefault="000E6568" w:rsidP="00252975">
      <w:pPr>
        <w:widowControl w:val="0"/>
        <w:autoSpaceDE w:val="0"/>
        <w:autoSpaceDN w:val="0"/>
        <w:adjustRightInd w:val="0"/>
        <w:ind w:left="2160" w:hanging="720"/>
      </w:pPr>
    </w:p>
    <w:p w:rsidR="00252975" w:rsidRDefault="00252975" w:rsidP="00252975">
      <w:pPr>
        <w:widowControl w:val="0"/>
        <w:autoSpaceDE w:val="0"/>
        <w:autoSpaceDN w:val="0"/>
        <w:adjustRightInd w:val="0"/>
        <w:ind w:left="2160" w:hanging="720"/>
      </w:pPr>
      <w:r>
        <w:t>3)</w:t>
      </w:r>
      <w:r>
        <w:tab/>
        <w:t xml:space="preserve">Low risk waste; or </w:t>
      </w:r>
    </w:p>
    <w:p w:rsidR="000E6568" w:rsidRDefault="000E6568" w:rsidP="00252975">
      <w:pPr>
        <w:widowControl w:val="0"/>
        <w:autoSpaceDE w:val="0"/>
        <w:autoSpaceDN w:val="0"/>
        <w:adjustRightInd w:val="0"/>
        <w:ind w:left="2160" w:hanging="720"/>
      </w:pPr>
    </w:p>
    <w:p w:rsidR="00252975" w:rsidRDefault="00252975" w:rsidP="00252975">
      <w:pPr>
        <w:widowControl w:val="0"/>
        <w:autoSpaceDE w:val="0"/>
        <w:autoSpaceDN w:val="0"/>
        <w:adjustRightInd w:val="0"/>
        <w:ind w:left="2160" w:hanging="720"/>
      </w:pPr>
      <w:r>
        <w:t>4)</w:t>
      </w:r>
      <w:r>
        <w:tab/>
        <w:t xml:space="preserve">Chemical waste. </w:t>
      </w:r>
    </w:p>
    <w:p w:rsidR="000E6568" w:rsidRDefault="000E6568" w:rsidP="00252975">
      <w:pPr>
        <w:widowControl w:val="0"/>
        <w:autoSpaceDE w:val="0"/>
        <w:autoSpaceDN w:val="0"/>
        <w:adjustRightInd w:val="0"/>
        <w:ind w:left="1440" w:hanging="720"/>
      </w:pPr>
    </w:p>
    <w:p w:rsidR="00252975" w:rsidRDefault="00252975" w:rsidP="00252975">
      <w:pPr>
        <w:widowControl w:val="0"/>
        <w:autoSpaceDE w:val="0"/>
        <w:autoSpaceDN w:val="0"/>
        <w:adjustRightInd w:val="0"/>
        <w:ind w:left="1440" w:hanging="720"/>
      </w:pPr>
      <w:r>
        <w:t>c)</w:t>
      </w:r>
      <w:r>
        <w:tab/>
        <w:t xml:space="preserve">Maximum allowable leaching concentration (MALC) for the beneficially usable, potentially usable and low risk classes are presented in the table at Section 817.106. Wastes exceeding the MALCs for the low risk class shall be regulated as chemical wastes under 35 Ill. Adm. Code 811.Subpart C. </w:t>
      </w:r>
    </w:p>
    <w:sectPr w:rsidR="00252975" w:rsidSect="002529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975"/>
    <w:rsid w:val="000E6568"/>
    <w:rsid w:val="00252975"/>
    <w:rsid w:val="005C3366"/>
    <w:rsid w:val="0071344E"/>
    <w:rsid w:val="0095127E"/>
    <w:rsid w:val="00EB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