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96" w:rsidRDefault="00560396" w:rsidP="005603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REQUIREMENTS</w:t>
      </w:r>
    </w:p>
    <w:p w:rsidR="00560396" w:rsidRDefault="00560396" w:rsidP="00560396">
      <w:pPr>
        <w:widowControl w:val="0"/>
        <w:autoSpaceDE w:val="0"/>
        <w:autoSpaceDN w:val="0"/>
        <w:adjustRightInd w:val="0"/>
        <w:jc w:val="center"/>
      </w:pPr>
    </w:p>
    <w:p w:rsidR="00560396" w:rsidRDefault="00560396" w:rsidP="005603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814.101</w:t>
      </w:r>
      <w:r>
        <w:tab/>
        <w:t xml:space="preserve">Scope and Applicability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814.102</w:t>
      </w:r>
      <w:r>
        <w:tab/>
        <w:t xml:space="preserve">Compliance Date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814.103</w:t>
      </w:r>
      <w:r>
        <w:tab/>
        <w:t xml:space="preserve">Notification to Agency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814.104</w:t>
      </w:r>
      <w:r>
        <w:tab/>
        <w:t xml:space="preserve">Applications </w:t>
      </w:r>
      <w:r w:rsidR="00E1091C">
        <w:t>f</w:t>
      </w:r>
      <w:r>
        <w:t xml:space="preserve">or Significant Modification of Permits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814.105</w:t>
      </w:r>
      <w:r>
        <w:tab/>
        <w:t xml:space="preserve">Effect of Timely Filing of Notification and Application </w:t>
      </w:r>
      <w:r w:rsidR="00E1091C">
        <w:t>f</w:t>
      </w:r>
      <w:r>
        <w:t xml:space="preserve">or Significant Modification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814.106</w:t>
      </w:r>
      <w:r>
        <w:tab/>
        <w:t xml:space="preserve">Agency Action </w:t>
      </w:r>
      <w:r w:rsidR="00E1091C">
        <w:t>o</w:t>
      </w:r>
      <w:r>
        <w:t xml:space="preserve">n Applications </w:t>
      </w:r>
      <w:r w:rsidR="00E1091C">
        <w:t>f</w:t>
      </w:r>
      <w:r>
        <w:t xml:space="preserve">or Significant Modifications to Existing Permits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814.107</w:t>
      </w:r>
      <w:r>
        <w:tab/>
        <w:t xml:space="preserve">Compliance Dates for Existing MSWLF Units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814.108</w:t>
      </w:r>
      <w:r>
        <w:tab/>
        <w:t xml:space="preserve">Interim Permit Requirements for Existing MSWLF Units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814.109</w:t>
      </w:r>
      <w:r>
        <w:tab/>
        <w:t xml:space="preserve">Permit Requirements for Lateral Expansions at Existing MSWLF Units </w:t>
      </w:r>
    </w:p>
    <w:p w:rsidR="00F368C2" w:rsidRDefault="00F368C2" w:rsidP="00560396">
      <w:pPr>
        <w:widowControl w:val="0"/>
        <w:autoSpaceDE w:val="0"/>
        <w:autoSpaceDN w:val="0"/>
        <w:adjustRightInd w:val="0"/>
        <w:ind w:left="1440" w:hanging="1440"/>
      </w:pPr>
      <w:r w:rsidRPr="00F368C2">
        <w:t>814.110</w:t>
      </w:r>
      <w:r>
        <w:tab/>
      </w:r>
      <w:r w:rsidRPr="00F368C2">
        <w:t xml:space="preserve">Electronic </w:t>
      </w:r>
      <w:r w:rsidR="003D6CEC">
        <w:t>Reporting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STANDARDS FOR UNITS ACCEPTING INERT WASTE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814.201</w:t>
      </w:r>
      <w:r>
        <w:tab/>
        <w:t xml:space="preserve">Scope and Applicability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814.202</w:t>
      </w:r>
      <w:r>
        <w:tab/>
        <w:t xml:space="preserve">Applicable Standards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STANDARDS FOR EXISTING UNITS ACCEPTING CHEMICAL OR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PUTRESCIBLE WASTES THAT MAY REMAIN OPEN FOR MORE THAN SEVEN YEARS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814.301</w:t>
      </w:r>
      <w:r>
        <w:tab/>
        <w:t xml:space="preserve">Scope and Applicability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814.302</w:t>
      </w:r>
      <w:r>
        <w:tab/>
        <w:t xml:space="preserve">Applicable Standards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STANDARDS FOR EXISTING UNITS ACCEPTING CHEMICAL AND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PUTRESCIBLE WASTES THAT MUST INITIATE CLOSURE WITHIN SEVEN YEARS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814.401</w:t>
      </w:r>
      <w:r>
        <w:tab/>
        <w:t xml:space="preserve">Scope and Applicability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814.402</w:t>
      </w:r>
      <w:r>
        <w:tab/>
        <w:t xml:space="preserve">Applicable Standards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STANDARDS FOR EXISTING UNITS ACCEPTING INERT WASTE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ONLY, OR ACCEPTING CHEMICAL AND PUTRESCIBLE WASTES THAT MUST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INITIATE CLOSURE WITHIN TWO YEARS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814.501</w:t>
      </w:r>
      <w:r>
        <w:tab/>
        <w:t xml:space="preserve">Scope and Applicability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814.502</w:t>
      </w:r>
      <w:r>
        <w:tab/>
        <w:t xml:space="preserve">Standards for Operation and Closure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STANDARDS FOR EXISTING UNITS ACCEPTING ONLY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LOW RISK WASTES FROM THE STEEL AND FOUNDRY INDUSTRIES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THAT MAY REMAIN OPEN FOR MORE THAN SEVEN YEARS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814.601</w:t>
      </w:r>
      <w:r>
        <w:tab/>
        <w:t xml:space="preserve">Scope and Applicability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814.602</w:t>
      </w:r>
      <w:r>
        <w:tab/>
        <w:t xml:space="preserve">Applicable Standards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STANDARDS FOR EXISTING UNITS ACCEPTING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ONLY LOW RISK WASTES FROM THE STEEL OR FOUNDRY INDUSTRIES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THAT MUST INITIATE CLOSURE WITHIN SEVEN YEARS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814.701</w:t>
      </w:r>
      <w:r>
        <w:tab/>
        <w:t xml:space="preserve">Scope and Applicability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814.702</w:t>
      </w:r>
      <w:r>
        <w:tab/>
        <w:t xml:space="preserve">Applicable Standards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STANDARDS FOR EXISTING UNITS ACCEPTING ONLY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POTENTIALLY USABLE STEEL OR FOUNDRY INDUSTRY WASTE,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OR ACCEPTING ONLY LOW RISK STEEL OR FOUNDRY INDUSTRY WASTES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THAT MUST INITIATE CLOSURE WITHIN TWO YEARS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814.801</w:t>
      </w:r>
      <w:r>
        <w:tab/>
        <w:t xml:space="preserve">Scope and Applicability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814.802</w:t>
      </w:r>
      <w:r>
        <w:tab/>
        <w:t xml:space="preserve">Standards for Operation and Closure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STANDARDS FOR EXISTING UNITS ACCEPTING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ONLY POTENTIALLY USABLE STEEL OR FOUNDRY INDUSTRY WASTE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THAT PLAN TO STAY OPEN FOR MORE THAN TWO YEARS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814.901</w:t>
      </w:r>
      <w:r>
        <w:tab/>
        <w:t xml:space="preserve">Scope and Applicability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  <w:r>
        <w:t>814.902</w:t>
      </w:r>
      <w:r>
        <w:tab/>
        <w:t xml:space="preserve">Standards for Operation and Closure </w:t>
      </w:r>
    </w:p>
    <w:p w:rsidR="00560396" w:rsidRDefault="00560396" w:rsidP="00560396">
      <w:pPr>
        <w:widowControl w:val="0"/>
        <w:autoSpaceDE w:val="0"/>
        <w:autoSpaceDN w:val="0"/>
        <w:adjustRightInd w:val="0"/>
        <w:ind w:left="1440" w:hanging="1440"/>
      </w:pPr>
    </w:p>
    <w:p w:rsidR="00560396" w:rsidRDefault="00E1091C" w:rsidP="00D64F05">
      <w:pPr>
        <w:widowControl w:val="0"/>
        <w:autoSpaceDE w:val="0"/>
        <w:autoSpaceDN w:val="0"/>
        <w:adjustRightInd w:val="0"/>
        <w:ind w:left="2907" w:hanging="2907"/>
      </w:pPr>
      <w:r>
        <w:t>814.</w:t>
      </w:r>
      <w:r w:rsidR="00560396">
        <w:t>A</w:t>
      </w:r>
      <w:r w:rsidR="00D64F05">
        <w:t>PPENDIX</w:t>
      </w:r>
      <w:r w:rsidR="00560396">
        <w:t xml:space="preserve"> A</w:t>
      </w:r>
      <w:r w:rsidR="00560396">
        <w:tab/>
        <w:t xml:space="preserve">Additional Requirements for Existing MSWLF Units and Lateral Expansions Operating Under Permits Issued Pursuant to 35 Ill. Adm. Code 807. </w:t>
      </w:r>
    </w:p>
    <w:sectPr w:rsidR="00560396" w:rsidSect="005603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396"/>
    <w:rsid w:val="00076138"/>
    <w:rsid w:val="00135097"/>
    <w:rsid w:val="003D6CEC"/>
    <w:rsid w:val="00560396"/>
    <w:rsid w:val="005619A9"/>
    <w:rsid w:val="009D3263"/>
    <w:rsid w:val="00D64F05"/>
    <w:rsid w:val="00E1091C"/>
    <w:rsid w:val="00F368C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REQUIREMENTS</vt:lpstr>
    </vt:vector>
  </TitlesOfParts>
  <Company>State of Illinois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REQUIREMENTS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