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2D8" w:rsidRDefault="005E62D8" w:rsidP="005E62D8">
      <w:pPr>
        <w:widowControl w:val="0"/>
        <w:autoSpaceDE w:val="0"/>
        <w:autoSpaceDN w:val="0"/>
        <w:adjustRightInd w:val="0"/>
      </w:pPr>
      <w:bookmarkStart w:id="0" w:name="_GoBack"/>
      <w:bookmarkEnd w:id="0"/>
    </w:p>
    <w:p w:rsidR="005E62D8" w:rsidRDefault="005E62D8" w:rsidP="005E62D8">
      <w:pPr>
        <w:widowControl w:val="0"/>
        <w:autoSpaceDE w:val="0"/>
        <w:autoSpaceDN w:val="0"/>
        <w:adjustRightInd w:val="0"/>
      </w:pPr>
      <w:r>
        <w:rPr>
          <w:b/>
          <w:bCs/>
        </w:rPr>
        <w:t>Section 811.405  Recordkeeping Requirements</w:t>
      </w:r>
      <w:r>
        <w:t xml:space="preserve"> </w:t>
      </w:r>
    </w:p>
    <w:p w:rsidR="005E62D8" w:rsidRDefault="005E62D8" w:rsidP="005E62D8">
      <w:pPr>
        <w:widowControl w:val="0"/>
        <w:autoSpaceDE w:val="0"/>
        <w:autoSpaceDN w:val="0"/>
        <w:adjustRightInd w:val="0"/>
      </w:pPr>
    </w:p>
    <w:p w:rsidR="005E62D8" w:rsidRDefault="005E62D8" w:rsidP="005E62D8">
      <w:pPr>
        <w:widowControl w:val="0"/>
        <w:autoSpaceDE w:val="0"/>
        <w:autoSpaceDN w:val="0"/>
        <w:adjustRightInd w:val="0"/>
      </w:pPr>
      <w:r>
        <w:t xml:space="preserve">The solid waste management facility operator shall retain copies of any special waste profile identification sheets, special waste recertifications, certifications of representative sample, special waste laboratory analyses, special waste analysis plans, and any waivers of requirements (prohibitions, special waste management authorization, and operating requirements) at the facility until the end of the postclosure care period. </w:t>
      </w:r>
    </w:p>
    <w:sectPr w:rsidR="005E62D8" w:rsidSect="005E62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62D8"/>
    <w:rsid w:val="0036323B"/>
    <w:rsid w:val="005C3366"/>
    <w:rsid w:val="005E62D8"/>
    <w:rsid w:val="00B46DEE"/>
    <w:rsid w:val="00FB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