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39" w:rsidRDefault="00C11039" w:rsidP="00C11039">
      <w:pPr>
        <w:widowControl w:val="0"/>
        <w:autoSpaceDE w:val="0"/>
        <w:autoSpaceDN w:val="0"/>
        <w:adjustRightInd w:val="0"/>
      </w:pPr>
      <w:bookmarkStart w:id="0" w:name="_GoBack"/>
      <w:bookmarkEnd w:id="0"/>
    </w:p>
    <w:p w:rsidR="00C11039" w:rsidRDefault="00C11039" w:rsidP="00C11039">
      <w:pPr>
        <w:widowControl w:val="0"/>
        <w:autoSpaceDE w:val="0"/>
        <w:autoSpaceDN w:val="0"/>
        <w:adjustRightInd w:val="0"/>
      </w:pPr>
      <w:r>
        <w:rPr>
          <w:b/>
          <w:bCs/>
        </w:rPr>
        <w:t>Section 811.303  Design Period</w:t>
      </w:r>
      <w:r>
        <w:t xml:space="preserve"> </w:t>
      </w:r>
    </w:p>
    <w:p w:rsidR="00C11039" w:rsidRDefault="00C11039" w:rsidP="00C11039">
      <w:pPr>
        <w:widowControl w:val="0"/>
        <w:autoSpaceDE w:val="0"/>
        <w:autoSpaceDN w:val="0"/>
        <w:adjustRightInd w:val="0"/>
      </w:pPr>
    </w:p>
    <w:p w:rsidR="00C11039" w:rsidRDefault="00C11039" w:rsidP="00C11039">
      <w:pPr>
        <w:widowControl w:val="0"/>
        <w:autoSpaceDE w:val="0"/>
        <w:autoSpaceDN w:val="0"/>
        <w:adjustRightInd w:val="0"/>
        <w:ind w:left="1440" w:hanging="720"/>
      </w:pPr>
      <w:r>
        <w:t>a)</w:t>
      </w:r>
      <w:r>
        <w:tab/>
        <w:t xml:space="preserve">The design period for putrescible and chemical waste disposal units shall be the estimated operating life plus a </w:t>
      </w:r>
      <w:proofErr w:type="spellStart"/>
      <w:r>
        <w:t>postclosure</w:t>
      </w:r>
      <w:proofErr w:type="spellEnd"/>
      <w:r>
        <w:t xml:space="preserve"> care period of 30 years.  The design period for putrescible waste landfill units, other than MSWLF units, may be reduced if measures are undertaken in compliance with subsections (b) and (c) to encourage stabilization of putrescible waste.  The design period for a MSWLF unit may be reduced in accordance with subsection (d). </w:t>
      </w:r>
    </w:p>
    <w:p w:rsidR="003038FE" w:rsidRDefault="003038FE" w:rsidP="00C11039">
      <w:pPr>
        <w:widowControl w:val="0"/>
        <w:autoSpaceDE w:val="0"/>
        <w:autoSpaceDN w:val="0"/>
        <w:adjustRightInd w:val="0"/>
        <w:ind w:left="1440" w:hanging="720"/>
      </w:pPr>
    </w:p>
    <w:p w:rsidR="00C11039" w:rsidRDefault="00C11039" w:rsidP="00C11039">
      <w:pPr>
        <w:widowControl w:val="0"/>
        <w:autoSpaceDE w:val="0"/>
        <w:autoSpaceDN w:val="0"/>
        <w:adjustRightInd w:val="0"/>
        <w:ind w:left="1440" w:hanging="720"/>
      </w:pPr>
      <w:r>
        <w:t>b)</w:t>
      </w:r>
      <w:r>
        <w:tab/>
        <w:t xml:space="preserve">The design period for a disposal unit which accepts only putrescible waste in shredded from shall be the estimated operating life plus 20 years of </w:t>
      </w:r>
      <w:proofErr w:type="spellStart"/>
      <w:r>
        <w:t>postclosure</w:t>
      </w:r>
      <w:proofErr w:type="spellEnd"/>
      <w:r>
        <w:t xml:space="preserve"> care. </w:t>
      </w:r>
    </w:p>
    <w:p w:rsidR="003038FE" w:rsidRDefault="003038FE" w:rsidP="00C11039">
      <w:pPr>
        <w:widowControl w:val="0"/>
        <w:autoSpaceDE w:val="0"/>
        <w:autoSpaceDN w:val="0"/>
        <w:adjustRightInd w:val="0"/>
        <w:ind w:left="1440" w:hanging="720"/>
      </w:pPr>
    </w:p>
    <w:p w:rsidR="00C11039" w:rsidRDefault="00C11039" w:rsidP="00C11039">
      <w:pPr>
        <w:widowControl w:val="0"/>
        <w:autoSpaceDE w:val="0"/>
        <w:autoSpaceDN w:val="0"/>
        <w:adjustRightInd w:val="0"/>
        <w:ind w:left="1440" w:hanging="720"/>
      </w:pPr>
      <w:r>
        <w:t>c)</w:t>
      </w:r>
      <w:r>
        <w:tab/>
        <w:t>The design period for a putrescible waste di</w:t>
      </w:r>
      <w:r w:rsidR="002F08D9">
        <w:t>sposal unit that recycles leach</w:t>
      </w:r>
      <w:r>
        <w:t xml:space="preserve">ate in accordance with Section 811.309(f) shall be the estimated operating life plus 20 years of </w:t>
      </w:r>
      <w:proofErr w:type="spellStart"/>
      <w:r>
        <w:t>postclosure</w:t>
      </w:r>
      <w:proofErr w:type="spellEnd"/>
      <w:r>
        <w:t xml:space="preserve"> care. </w:t>
      </w:r>
    </w:p>
    <w:p w:rsidR="003038FE" w:rsidRDefault="003038FE" w:rsidP="00C11039">
      <w:pPr>
        <w:widowControl w:val="0"/>
        <w:autoSpaceDE w:val="0"/>
        <w:autoSpaceDN w:val="0"/>
        <w:adjustRightInd w:val="0"/>
        <w:ind w:left="1440" w:hanging="720"/>
      </w:pPr>
    </w:p>
    <w:p w:rsidR="00C11039" w:rsidRDefault="00C11039" w:rsidP="00C11039">
      <w:pPr>
        <w:widowControl w:val="0"/>
        <w:autoSpaceDE w:val="0"/>
        <w:autoSpaceDN w:val="0"/>
        <w:adjustRightInd w:val="0"/>
        <w:ind w:left="1440" w:hanging="720"/>
      </w:pPr>
      <w:r>
        <w:t>d)</w:t>
      </w:r>
      <w:r>
        <w:tab/>
        <w:t xml:space="preserve">An owner or operator of a MSWLF unit may petition the Board for an adjusted standard pursuant to Section 28.1 of the Act and 35 Ill. Adm. Code 106.Subpart G to reduce the minimum </w:t>
      </w:r>
      <w:proofErr w:type="spellStart"/>
      <w:r>
        <w:t>postclosure</w:t>
      </w:r>
      <w:proofErr w:type="spellEnd"/>
      <w:r>
        <w:t xml:space="preserve"> care specified in accordance with the requirements Sections 811.111(c), 811.309(h), 811.310(c), and 811.319(a). </w:t>
      </w:r>
    </w:p>
    <w:p w:rsidR="003038FE" w:rsidRDefault="003038FE" w:rsidP="00C11039">
      <w:pPr>
        <w:widowControl w:val="0"/>
        <w:autoSpaceDE w:val="0"/>
        <w:autoSpaceDN w:val="0"/>
        <w:adjustRightInd w:val="0"/>
        <w:ind w:left="1440" w:hanging="720"/>
      </w:pPr>
    </w:p>
    <w:p w:rsidR="00C11039" w:rsidRDefault="00C11039" w:rsidP="00C11039">
      <w:pPr>
        <w:widowControl w:val="0"/>
        <w:autoSpaceDE w:val="0"/>
        <w:autoSpaceDN w:val="0"/>
        <w:adjustRightInd w:val="0"/>
        <w:ind w:left="1440" w:hanging="720"/>
      </w:pPr>
      <w:r>
        <w:tab/>
        <w:t xml:space="preserve">BOARD NOTE:  Subsection (d) is derived from 40 CFR 258.61(b)(1). </w:t>
      </w:r>
    </w:p>
    <w:p w:rsidR="00C11039" w:rsidRDefault="00C11039" w:rsidP="00C11039">
      <w:pPr>
        <w:widowControl w:val="0"/>
        <w:autoSpaceDE w:val="0"/>
        <w:autoSpaceDN w:val="0"/>
        <w:adjustRightInd w:val="0"/>
        <w:ind w:left="1440" w:hanging="720"/>
      </w:pPr>
    </w:p>
    <w:p w:rsidR="00C11039" w:rsidRDefault="00C11039" w:rsidP="00C11039">
      <w:pPr>
        <w:widowControl w:val="0"/>
        <w:autoSpaceDE w:val="0"/>
        <w:autoSpaceDN w:val="0"/>
        <w:adjustRightInd w:val="0"/>
        <w:ind w:left="1440" w:hanging="720"/>
      </w:pPr>
      <w:r>
        <w:t xml:space="preserve">(Source:  Amended in R93-10 at 18 Ill. Reg. 1308, effective January 13, 1994) </w:t>
      </w:r>
    </w:p>
    <w:sectPr w:rsidR="00C11039" w:rsidSect="00C110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039"/>
    <w:rsid w:val="002E5838"/>
    <w:rsid w:val="002F08D9"/>
    <w:rsid w:val="003038FE"/>
    <w:rsid w:val="004B1DD4"/>
    <w:rsid w:val="005C3366"/>
    <w:rsid w:val="00B13B10"/>
    <w:rsid w:val="00C1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