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32" w:rsidRDefault="00486332" w:rsidP="00486332">
      <w:pPr>
        <w:widowControl w:val="0"/>
        <w:autoSpaceDE w:val="0"/>
        <w:autoSpaceDN w:val="0"/>
        <w:adjustRightInd w:val="0"/>
      </w:pPr>
      <w:bookmarkStart w:id="0" w:name="_GoBack"/>
      <w:bookmarkEnd w:id="0"/>
    </w:p>
    <w:p w:rsidR="00486332" w:rsidRDefault="00486332" w:rsidP="00486332">
      <w:pPr>
        <w:widowControl w:val="0"/>
        <w:autoSpaceDE w:val="0"/>
        <w:autoSpaceDN w:val="0"/>
        <w:adjustRightInd w:val="0"/>
      </w:pPr>
      <w:r>
        <w:rPr>
          <w:b/>
          <w:bCs/>
        </w:rPr>
        <w:t>Section 811.105  Compaction</w:t>
      </w:r>
      <w:r>
        <w:t xml:space="preserve"> </w:t>
      </w:r>
    </w:p>
    <w:p w:rsidR="00486332" w:rsidRDefault="00486332" w:rsidP="00486332">
      <w:pPr>
        <w:widowControl w:val="0"/>
        <w:autoSpaceDE w:val="0"/>
        <w:autoSpaceDN w:val="0"/>
        <w:adjustRightInd w:val="0"/>
      </w:pPr>
    </w:p>
    <w:p w:rsidR="00486332" w:rsidRDefault="00486332" w:rsidP="00486332">
      <w:pPr>
        <w:widowControl w:val="0"/>
        <w:autoSpaceDE w:val="0"/>
        <w:autoSpaceDN w:val="0"/>
        <w:adjustRightInd w:val="0"/>
      </w:pPr>
      <w:r>
        <w:t xml:space="preserve">All waste shall be deposited at the lowest part of the active face, and compacted to the highest achievable density necessary to minimize void space and settlement unless precluded by extreme weather conditions.  The Agency may approve an alternative location for placement of wastes, if the operator demonstrates that it is required under the conditions existing at the site or for reasons of safety. </w:t>
      </w:r>
    </w:p>
    <w:sectPr w:rsidR="00486332" w:rsidSect="004863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6332"/>
    <w:rsid w:val="00486332"/>
    <w:rsid w:val="005C3366"/>
    <w:rsid w:val="0068143D"/>
    <w:rsid w:val="00CC0E7E"/>
    <w:rsid w:val="00CE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