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0B0" w:rsidRDefault="001D00B0" w:rsidP="001D00B0">
      <w:pPr>
        <w:widowControl w:val="0"/>
        <w:autoSpaceDE w:val="0"/>
        <w:autoSpaceDN w:val="0"/>
        <w:adjustRightInd w:val="0"/>
      </w:pPr>
      <w:bookmarkStart w:id="0" w:name="_GoBack"/>
      <w:bookmarkEnd w:id="0"/>
    </w:p>
    <w:p w:rsidR="001D00B0" w:rsidRDefault="001D00B0" w:rsidP="001D00B0">
      <w:pPr>
        <w:widowControl w:val="0"/>
        <w:autoSpaceDE w:val="0"/>
        <w:autoSpaceDN w:val="0"/>
        <w:adjustRightInd w:val="0"/>
      </w:pPr>
      <w:r>
        <w:rPr>
          <w:b/>
          <w:bCs/>
        </w:rPr>
        <w:t>Section 750.494  Methods of Remedying Releases</w:t>
      </w:r>
      <w:r w:rsidR="00EB3C52">
        <w:rPr>
          <w:b/>
          <w:bCs/>
        </w:rPr>
        <w:t xml:space="preserve"> − </w:t>
      </w:r>
      <w:r>
        <w:rPr>
          <w:b/>
          <w:bCs/>
        </w:rPr>
        <w:t>Relocation</w:t>
      </w:r>
      <w:r>
        <w:t xml:space="preserve"> </w:t>
      </w:r>
    </w:p>
    <w:p w:rsidR="001D00B0" w:rsidRDefault="001D00B0" w:rsidP="001D00B0">
      <w:pPr>
        <w:widowControl w:val="0"/>
        <w:autoSpaceDE w:val="0"/>
        <w:autoSpaceDN w:val="0"/>
        <w:adjustRightInd w:val="0"/>
      </w:pPr>
    </w:p>
    <w:p w:rsidR="001D00B0" w:rsidRDefault="001D00B0" w:rsidP="001D00B0">
      <w:pPr>
        <w:widowControl w:val="0"/>
        <w:autoSpaceDE w:val="0"/>
        <w:autoSpaceDN w:val="0"/>
        <w:adjustRightInd w:val="0"/>
      </w:pPr>
      <w:r>
        <w:t xml:space="preserve">Permanent relocation of residents, businesses, and community facilities may be provided where it is determined that human health is in danger and that alone or in combination with other measures, relocation would be cost-effective and environmentally preferable to other remedial response. Temporary relocation may also be taken in appropriate circumstances. </w:t>
      </w:r>
    </w:p>
    <w:sectPr w:rsidR="001D00B0" w:rsidSect="001D00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00B0"/>
    <w:rsid w:val="001D00B0"/>
    <w:rsid w:val="002402E6"/>
    <w:rsid w:val="005C3366"/>
    <w:rsid w:val="008C1E3C"/>
    <w:rsid w:val="009223D7"/>
    <w:rsid w:val="00EB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