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0FB" w:rsidRDefault="009C30FB" w:rsidP="009C30FB">
      <w:pPr>
        <w:widowControl w:val="0"/>
        <w:autoSpaceDE w:val="0"/>
        <w:autoSpaceDN w:val="0"/>
        <w:adjustRightInd w:val="0"/>
      </w:pPr>
      <w:bookmarkStart w:id="0" w:name="_GoBack"/>
      <w:bookmarkEnd w:id="0"/>
    </w:p>
    <w:p w:rsidR="009C30FB" w:rsidRDefault="009C30FB" w:rsidP="009C30FB">
      <w:pPr>
        <w:widowControl w:val="0"/>
        <w:autoSpaceDE w:val="0"/>
        <w:autoSpaceDN w:val="0"/>
        <w:adjustRightInd w:val="0"/>
      </w:pPr>
      <w:r>
        <w:rPr>
          <w:b/>
          <w:bCs/>
        </w:rPr>
        <w:t>Section 741.125  Notice to Agency</w:t>
      </w:r>
      <w:r>
        <w:t xml:space="preserve"> </w:t>
      </w:r>
    </w:p>
    <w:p w:rsidR="009C30FB" w:rsidRDefault="009C30FB" w:rsidP="009C30FB">
      <w:pPr>
        <w:widowControl w:val="0"/>
        <w:autoSpaceDE w:val="0"/>
        <w:autoSpaceDN w:val="0"/>
        <w:adjustRightInd w:val="0"/>
      </w:pPr>
    </w:p>
    <w:p w:rsidR="009C30FB" w:rsidRDefault="009C30FB" w:rsidP="009C30FB">
      <w:pPr>
        <w:widowControl w:val="0"/>
        <w:autoSpaceDE w:val="0"/>
        <w:autoSpaceDN w:val="0"/>
        <w:adjustRightInd w:val="0"/>
      </w:pPr>
      <w:r>
        <w:t xml:space="preserve">A person seeking allocation of proportionate shares must serve a copy of the complaint, or the petition under Subpart C of this Part, on the Agency within 30 days after the filing of the complaint or petition.  Such person must serve the Agency pursuant to 35 Ill. Adm. Code 101.141.  The Agency may file an application with the Board to intervene in the proceeding under 35 Ill. Adm. Code 103.142. </w:t>
      </w:r>
    </w:p>
    <w:sectPr w:rsidR="009C30FB" w:rsidSect="009C30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30FB"/>
    <w:rsid w:val="00130F52"/>
    <w:rsid w:val="005C3366"/>
    <w:rsid w:val="007C1049"/>
    <w:rsid w:val="009C30FB"/>
    <w:rsid w:val="00C42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741</vt:lpstr>
    </vt:vector>
  </TitlesOfParts>
  <Company>State of Illinois</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741</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