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AD1" w:rsidRDefault="004D5AD1" w:rsidP="004D5AD1">
      <w:bookmarkStart w:id="0" w:name="_GoBack"/>
      <w:bookmarkEnd w:id="0"/>
    </w:p>
    <w:p w:rsidR="004D5AD1" w:rsidRPr="004D5AD1" w:rsidRDefault="004D5AD1" w:rsidP="004D5AD1">
      <w:pPr>
        <w:tabs>
          <w:tab w:val="left" w:pos="6210"/>
        </w:tabs>
        <w:rPr>
          <w:b/>
        </w:rPr>
      </w:pPr>
      <w:r w:rsidRPr="004D5AD1">
        <w:rPr>
          <w:b/>
        </w:rPr>
        <w:t>Section 734.850  Payment on Time and Materials Basis</w:t>
      </w:r>
    </w:p>
    <w:p w:rsidR="004D5AD1" w:rsidRPr="004D5AD1" w:rsidRDefault="004D5AD1" w:rsidP="004D5AD1">
      <w:pPr>
        <w:rPr>
          <w:b/>
        </w:rPr>
      </w:pPr>
    </w:p>
    <w:p w:rsidR="004D5AD1" w:rsidRDefault="004D5AD1" w:rsidP="004D5AD1">
      <w:r>
        <w:t>This Section sets forth the maximum amounts that may be paid when payment is allowed on a time and materials basis.</w:t>
      </w:r>
    </w:p>
    <w:p w:rsidR="004D5AD1" w:rsidRDefault="004D5AD1" w:rsidP="004D5AD1"/>
    <w:p w:rsidR="004D5AD1" w:rsidRDefault="004D5AD1" w:rsidP="004D5AD1">
      <w:pPr>
        <w:ind w:left="1440" w:hanging="720"/>
      </w:pPr>
      <w:r>
        <w:t>a)</w:t>
      </w:r>
      <w:r>
        <w:tab/>
        <w:t xml:space="preserve">Payment for costs associated with activities that have a maximum payment amount set forth in other </w:t>
      </w:r>
      <w:r w:rsidR="00C5268B">
        <w:t>s</w:t>
      </w:r>
      <w:r>
        <w:t>ections of this Subpart H (e.g</w:t>
      </w:r>
      <w:r w:rsidR="00977B18">
        <w:t>.</w:t>
      </w:r>
      <w:r>
        <w:t xml:space="preserve">, sample handling and analysis, drilling, well installation and abandonment, </w:t>
      </w:r>
      <w:r w:rsidR="008E243C">
        <w:t xml:space="preserve">or </w:t>
      </w:r>
      <w:r>
        <w:t>drum disposal) must not exceed the amounts set forth in those Sections, unless payment is made pursuant to Section 734.860 of this Part.</w:t>
      </w:r>
    </w:p>
    <w:p w:rsidR="004D5AD1" w:rsidRDefault="004D5AD1" w:rsidP="004D5AD1">
      <w:pPr>
        <w:ind w:left="720"/>
      </w:pPr>
    </w:p>
    <w:p w:rsidR="004D5AD1" w:rsidRDefault="004D5AD1" w:rsidP="004D5AD1">
      <w:pPr>
        <w:ind w:left="1440" w:hanging="720"/>
      </w:pPr>
      <w:r>
        <w:t>b)</w:t>
      </w:r>
      <w:r>
        <w:tab/>
        <w:t xml:space="preserve">Maximum payment amounts for costs associated with activities that do not have a maximum payment amount set forth in other </w:t>
      </w:r>
      <w:r w:rsidR="005C2424">
        <w:t>S</w:t>
      </w:r>
      <w:r>
        <w:t>ections of this Subpart H must be determined by the Agency on a site-specific basis, provided, however, that personnel costs must not exceed the amounts set forth in Appendix E of this Part.  Personnel costs must be based upon the work being performed, regardless of the title of the person performing the work.  Owners and operators seeking payment must demonstrate to the Agency that the amounts sought are reasonable.</w:t>
      </w:r>
    </w:p>
    <w:p w:rsidR="004D5AD1" w:rsidRDefault="004D5AD1" w:rsidP="004D5AD1">
      <w:pPr>
        <w:ind w:left="720"/>
      </w:pPr>
    </w:p>
    <w:p w:rsidR="004D5AD1" w:rsidRDefault="004D5AD1" w:rsidP="004D5AD1">
      <w:r>
        <w:t>BOARD NOTE:  Alternative technology costs in excess of the costs of conventional technology are ineligible for payment from the Fund.  See Sections 734.340(b) and 734.630(z) of this Part.</w:t>
      </w:r>
    </w:p>
    <w:sectPr w:rsidR="004D5AD1"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3497">
      <w:r>
        <w:separator/>
      </w:r>
    </w:p>
  </w:endnote>
  <w:endnote w:type="continuationSeparator" w:id="0">
    <w:p w:rsidR="00000000" w:rsidRDefault="0092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3497">
      <w:r>
        <w:separator/>
      </w:r>
    </w:p>
  </w:footnote>
  <w:footnote w:type="continuationSeparator" w:id="0">
    <w:p w:rsidR="00000000" w:rsidRDefault="00923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692B"/>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AD1"/>
    <w:rsid w:val="004D5CD6"/>
    <w:rsid w:val="004D73D3"/>
    <w:rsid w:val="005001C5"/>
    <w:rsid w:val="0052308E"/>
    <w:rsid w:val="00530BE1"/>
    <w:rsid w:val="00542E97"/>
    <w:rsid w:val="0056157E"/>
    <w:rsid w:val="0056501E"/>
    <w:rsid w:val="005C2424"/>
    <w:rsid w:val="005F4571"/>
    <w:rsid w:val="006A2114"/>
    <w:rsid w:val="006D5961"/>
    <w:rsid w:val="00780733"/>
    <w:rsid w:val="007A7D22"/>
    <w:rsid w:val="007C14B2"/>
    <w:rsid w:val="00801D20"/>
    <w:rsid w:val="00825C45"/>
    <w:rsid w:val="008271B1"/>
    <w:rsid w:val="00837F88"/>
    <w:rsid w:val="0084781C"/>
    <w:rsid w:val="008B4361"/>
    <w:rsid w:val="008D4EA0"/>
    <w:rsid w:val="008E243C"/>
    <w:rsid w:val="00923497"/>
    <w:rsid w:val="00935A8C"/>
    <w:rsid w:val="00970827"/>
    <w:rsid w:val="00977B18"/>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5268B"/>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D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D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