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2" w:rsidRDefault="006D0A42" w:rsidP="006D0A42">
      <w:pPr>
        <w:widowControl w:val="0"/>
        <w:autoSpaceDE w:val="0"/>
        <w:autoSpaceDN w:val="0"/>
        <w:adjustRightInd w:val="0"/>
      </w:pPr>
      <w:bookmarkStart w:id="0" w:name="_GoBack"/>
      <w:bookmarkEnd w:id="0"/>
    </w:p>
    <w:p w:rsidR="006D0A42" w:rsidRDefault="006D0A42" w:rsidP="006D0A42">
      <w:pPr>
        <w:widowControl w:val="0"/>
        <w:autoSpaceDE w:val="0"/>
        <w:autoSpaceDN w:val="0"/>
        <w:adjustRightInd w:val="0"/>
      </w:pPr>
      <w:r>
        <w:rPr>
          <w:b/>
          <w:bCs/>
        </w:rPr>
        <w:t>Section 732.408   Remediation Objectives</w:t>
      </w:r>
      <w:r>
        <w:t xml:space="preserve"> </w:t>
      </w:r>
    </w:p>
    <w:p w:rsidR="006D0A42" w:rsidRDefault="006D0A42" w:rsidP="006D0A42">
      <w:pPr>
        <w:widowControl w:val="0"/>
        <w:autoSpaceDE w:val="0"/>
        <w:autoSpaceDN w:val="0"/>
        <w:adjustRightInd w:val="0"/>
      </w:pPr>
    </w:p>
    <w:p w:rsidR="004A0328" w:rsidRDefault="006D0A42" w:rsidP="001D39E8">
      <w:pPr>
        <w:widowControl w:val="0"/>
      </w:pPr>
      <w:r>
        <w:t>For sites requiring High Priority corrective action or for which the owner or operator has elected to conduct corrective action pursuant to Section 732.300(b), 732.400(b), or 732.400(c) of this Part, the owner or operator shall propose remediation objectives for applicable indicator contaminants in accordance with 35 Ill. Adm. Code 742.</w:t>
      </w:r>
      <w:r w:rsidR="004A0328">
        <w:t xml:space="preserve"> </w:t>
      </w:r>
    </w:p>
    <w:p w:rsidR="001D39E8" w:rsidRPr="001D39E8" w:rsidRDefault="001D39E8" w:rsidP="001D39E8">
      <w:pPr>
        <w:widowControl w:val="0"/>
      </w:pPr>
      <w:r w:rsidRPr="001D39E8">
        <w:t>Owners and operators seeking payment from the Fund that perform on-site corrective action in accordance with Tier 2 remediation objectives of 35 Ill. Adm. Code 742 must determine the following parameters on a site-specific basis:</w:t>
      </w:r>
    </w:p>
    <w:p w:rsidR="001D39E8" w:rsidRDefault="001D39E8" w:rsidP="001D39E8">
      <w:pPr>
        <w:widowControl w:val="0"/>
        <w:ind w:left="720"/>
      </w:pPr>
    </w:p>
    <w:p w:rsidR="001D39E8" w:rsidRDefault="001D39E8" w:rsidP="001D39E8">
      <w:pPr>
        <w:widowControl w:val="0"/>
        <w:ind w:left="720"/>
      </w:pPr>
      <w:r w:rsidRPr="001D39E8">
        <w:t xml:space="preserve">Hydraulic conductivity (K) </w:t>
      </w:r>
    </w:p>
    <w:p w:rsidR="007A00B2" w:rsidRDefault="007A00B2" w:rsidP="001D39E8">
      <w:pPr>
        <w:widowControl w:val="0"/>
        <w:ind w:left="720"/>
      </w:pPr>
    </w:p>
    <w:p w:rsidR="001D39E8" w:rsidRDefault="001D39E8" w:rsidP="001D39E8">
      <w:pPr>
        <w:widowControl w:val="0"/>
        <w:ind w:left="720"/>
      </w:pPr>
      <w:r w:rsidRPr="001D39E8">
        <w:t>Soil bulk density (ρ</w:t>
      </w:r>
      <w:r w:rsidRPr="001D39E8">
        <w:rPr>
          <w:vertAlign w:val="subscript"/>
        </w:rPr>
        <w:t>b</w:t>
      </w:r>
      <w:r w:rsidRPr="001D39E8">
        <w:t>)</w:t>
      </w:r>
    </w:p>
    <w:p w:rsidR="007A00B2" w:rsidRDefault="007A00B2" w:rsidP="001D39E8">
      <w:pPr>
        <w:widowControl w:val="0"/>
        <w:ind w:left="720"/>
      </w:pPr>
    </w:p>
    <w:p w:rsidR="001D39E8" w:rsidRDefault="001D39E8" w:rsidP="001D39E8">
      <w:pPr>
        <w:widowControl w:val="0"/>
        <w:ind w:left="720"/>
      </w:pPr>
      <w:r w:rsidRPr="001D39E8">
        <w:t>Soil particle density (ρ</w:t>
      </w:r>
      <w:r w:rsidRPr="001D39E8">
        <w:rPr>
          <w:vertAlign w:val="subscript"/>
        </w:rPr>
        <w:t>s</w:t>
      </w:r>
      <w:r w:rsidRPr="001D39E8">
        <w:t>)</w:t>
      </w:r>
    </w:p>
    <w:p w:rsidR="007A00B2" w:rsidRDefault="007A00B2" w:rsidP="001D39E8">
      <w:pPr>
        <w:widowControl w:val="0"/>
        <w:ind w:left="720"/>
      </w:pPr>
    </w:p>
    <w:p w:rsidR="001D39E8" w:rsidRDefault="001D39E8" w:rsidP="001D39E8">
      <w:pPr>
        <w:widowControl w:val="0"/>
        <w:ind w:left="720"/>
      </w:pPr>
      <w:r w:rsidRPr="001D39E8">
        <w:t>Moisture content (w)</w:t>
      </w:r>
    </w:p>
    <w:p w:rsidR="007A00B2" w:rsidRDefault="007A00B2" w:rsidP="001D39E8">
      <w:pPr>
        <w:widowControl w:val="0"/>
        <w:ind w:left="720"/>
      </w:pPr>
    </w:p>
    <w:p w:rsidR="001D39E8" w:rsidRDefault="001D39E8" w:rsidP="001D39E8">
      <w:pPr>
        <w:widowControl w:val="0"/>
        <w:ind w:left="720"/>
      </w:pPr>
      <w:r w:rsidRPr="001D39E8">
        <w:t>Organic carbon content (f</w:t>
      </w:r>
      <w:r w:rsidRPr="001D39E8">
        <w:rPr>
          <w:vertAlign w:val="subscript"/>
        </w:rPr>
        <w:t>oc</w:t>
      </w:r>
      <w:r w:rsidRPr="001D39E8">
        <w:t>)</w:t>
      </w:r>
    </w:p>
    <w:p w:rsidR="001D39E8" w:rsidRDefault="001D39E8" w:rsidP="001D39E8">
      <w:pPr>
        <w:widowControl w:val="0"/>
        <w:ind w:left="720"/>
      </w:pPr>
    </w:p>
    <w:p w:rsidR="006D0A42" w:rsidRPr="001D39E8" w:rsidRDefault="007A00B2" w:rsidP="001D39E8">
      <w:pPr>
        <w:widowControl w:val="0"/>
        <w:autoSpaceDE w:val="0"/>
        <w:autoSpaceDN w:val="0"/>
        <w:adjustRightInd w:val="0"/>
      </w:pPr>
      <w:r>
        <w:rPr>
          <w:bCs/>
        </w:rPr>
        <w:t xml:space="preserve">BOARD NOTE:  </w:t>
      </w:r>
      <w:r w:rsidR="001D39E8" w:rsidRPr="001D39E8">
        <w:rPr>
          <w:bCs/>
        </w:rPr>
        <w:t>Failure to use site-specific remediation objectives on-site and to utilize available groundwater ordinances as institutional controls may result in certain corrective action costs</w:t>
      </w:r>
      <w:r w:rsidR="001D39E8">
        <w:rPr>
          <w:bCs/>
        </w:rPr>
        <w:t xml:space="preserve"> being ineligible for payment from the Fund.  See Section 732.606</w:t>
      </w:r>
      <w:r w:rsidR="00767E92">
        <w:rPr>
          <w:bCs/>
        </w:rPr>
        <w:t xml:space="preserve">(ddd) and </w:t>
      </w:r>
      <w:r w:rsidR="001D39E8">
        <w:rPr>
          <w:bCs/>
        </w:rPr>
        <w:t>(eee) of this Part.</w:t>
      </w:r>
    </w:p>
    <w:p w:rsidR="006D0A42" w:rsidRDefault="006D0A42" w:rsidP="006D0A42">
      <w:pPr>
        <w:widowControl w:val="0"/>
        <w:autoSpaceDE w:val="0"/>
        <w:autoSpaceDN w:val="0"/>
        <w:adjustRightInd w:val="0"/>
        <w:ind w:left="1440" w:hanging="720"/>
      </w:pPr>
    </w:p>
    <w:p w:rsidR="001D39E8" w:rsidRDefault="001D39E8">
      <w:pPr>
        <w:pStyle w:val="JCARSourceNote"/>
        <w:ind w:left="720"/>
      </w:pPr>
      <w:r w:rsidRPr="00D55B37">
        <w:t xml:space="preserve">(Source:  </w:t>
      </w:r>
      <w:r>
        <w:t>Amended</w:t>
      </w:r>
      <w:r w:rsidRPr="00D55B37">
        <w:t xml:space="preserve"> at </w:t>
      </w:r>
      <w:r w:rsidR="00662A34">
        <w:t>30</w:t>
      </w:r>
      <w:r>
        <w:t xml:space="preserve"> I</w:t>
      </w:r>
      <w:r w:rsidRPr="00D55B37">
        <w:t xml:space="preserve">ll. Reg. </w:t>
      </w:r>
      <w:r w:rsidR="009F3FC6">
        <w:t>4928</w:t>
      </w:r>
      <w:r w:rsidRPr="00D55B37">
        <w:t xml:space="preserve">, effective </w:t>
      </w:r>
      <w:r w:rsidR="009F3FC6">
        <w:t>March 1, 2006</w:t>
      </w:r>
      <w:r w:rsidRPr="00D55B37">
        <w:t>)</w:t>
      </w:r>
    </w:p>
    <w:sectPr w:rsidR="001D39E8" w:rsidSect="006D0A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A42"/>
    <w:rsid w:val="00026BEA"/>
    <w:rsid w:val="001101E1"/>
    <w:rsid w:val="001D39E8"/>
    <w:rsid w:val="004A0328"/>
    <w:rsid w:val="005C3366"/>
    <w:rsid w:val="00662A34"/>
    <w:rsid w:val="006D0A42"/>
    <w:rsid w:val="00710E00"/>
    <w:rsid w:val="00751406"/>
    <w:rsid w:val="00767E92"/>
    <w:rsid w:val="007A00B2"/>
    <w:rsid w:val="009F3FC6"/>
    <w:rsid w:val="00E43708"/>
    <w:rsid w:val="00FB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3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