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A9" w:rsidRDefault="006F6FA9" w:rsidP="006F6FA9">
      <w:pPr>
        <w:widowControl w:val="0"/>
        <w:autoSpaceDE w:val="0"/>
        <w:autoSpaceDN w:val="0"/>
        <w:adjustRightInd w:val="0"/>
      </w:pPr>
      <w:bookmarkStart w:id="0" w:name="_GoBack"/>
      <w:bookmarkEnd w:id="0"/>
    </w:p>
    <w:p w:rsidR="006F6FA9" w:rsidRDefault="006F6FA9" w:rsidP="006F6FA9">
      <w:pPr>
        <w:widowControl w:val="0"/>
        <w:autoSpaceDE w:val="0"/>
        <w:autoSpaceDN w:val="0"/>
        <w:adjustRightInd w:val="0"/>
      </w:pPr>
      <w:r>
        <w:rPr>
          <w:b/>
          <w:bCs/>
        </w:rPr>
        <w:t>Section 732.310  Indicator Contaminants</w:t>
      </w:r>
      <w:r>
        <w:t xml:space="preserve"> </w:t>
      </w:r>
    </w:p>
    <w:p w:rsidR="006F6FA9" w:rsidRDefault="006F6FA9" w:rsidP="006F6FA9">
      <w:pPr>
        <w:widowControl w:val="0"/>
        <w:autoSpaceDE w:val="0"/>
        <w:autoSpaceDN w:val="0"/>
        <w:adjustRightInd w:val="0"/>
      </w:pPr>
    </w:p>
    <w:p w:rsidR="006F6FA9" w:rsidRDefault="006F6FA9" w:rsidP="006F6FA9">
      <w:pPr>
        <w:widowControl w:val="0"/>
        <w:autoSpaceDE w:val="0"/>
        <w:autoSpaceDN w:val="0"/>
        <w:adjustRightInd w:val="0"/>
        <w:ind w:left="1440" w:hanging="720"/>
      </w:pPr>
      <w:r>
        <w:t>a)</w:t>
      </w:r>
      <w:r>
        <w:tab/>
        <w:t xml:space="preserve">For purposes of this Part, the term "indicator contaminants" shall mean the parameters identified in subsections (b) through (i) of this Section.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b)</w:t>
      </w:r>
      <w:r>
        <w:tab/>
        <w:t xml:space="preserve">For gasoline, including but not limited to leaded, unleaded, premium and gasohol, the indicator contaminants shall be benzene, ethylbenzene, toluene, total xylenes and methyl </w:t>
      </w:r>
      <w:r w:rsidR="008252B5">
        <w:t>tertiary</w:t>
      </w:r>
      <w:r>
        <w:t xml:space="preserve"> butyl ether (MTBE), except as provided in subsection (h) of this Section. For leaded gasoline, lead shall also be an indicator contaminant.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c)</w:t>
      </w:r>
      <w:r>
        <w:tab/>
        <w:t>For aviation turbine fuels, jet fuels, diesel fuels, gas turbine fuel oils, heating fuel oils, illuminating oils, kerosene, lubricants, liquid asphalt and dust laying oils, cable oils, crude oil, crude oil fractions, petroleum feedstocks, petroleum fractions and heavy oils, the indicator contaminants shall be benzene, ethylbenzene, toluene, total xylenes</w:t>
      </w:r>
      <w:r w:rsidR="008252B5">
        <w:t>,</w:t>
      </w:r>
      <w:r>
        <w:t xml:space="preserve"> and the polynuclear aromatics listed in Appendix B</w:t>
      </w:r>
      <w:r w:rsidR="000B64E8">
        <w:t xml:space="preserve"> of this Part</w:t>
      </w:r>
      <w:r>
        <w:t xml:space="preserve">.  For leaded aviation turbine fuels, lead shall also be an indicator contaminant.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d)</w:t>
      </w:r>
      <w:r>
        <w:tab/>
        <w:t>For transformer oils the indicator contaminants shall be benzene, ethylbenzene, toluene, total xylenes,</w:t>
      </w:r>
      <w:r w:rsidR="000B64E8">
        <w:t xml:space="preserve"> </w:t>
      </w:r>
      <w:r>
        <w:t>the polynuclear aromatics and the polychlorinated biphenyl parameters listed in Appendix B</w:t>
      </w:r>
      <w:r w:rsidR="000B64E8">
        <w:t xml:space="preserve"> of this Part</w:t>
      </w:r>
      <w:r>
        <w:t xml:space="preserve">.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e)</w:t>
      </w:r>
      <w:r>
        <w:tab/>
        <w:t>For hydraulic fluids the indicator contaminants shall be benzene, ethylbenzene, toluene, total xylenes, the polynuclear</w:t>
      </w:r>
      <w:r w:rsidR="00E94259">
        <w:t xml:space="preserve"> aromatics listed in Appendix B</w:t>
      </w:r>
      <w:r w:rsidR="000B64E8">
        <w:t xml:space="preserve"> of this Part </w:t>
      </w:r>
      <w:r>
        <w:t xml:space="preserve">and barium.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f)</w:t>
      </w:r>
      <w:r>
        <w:tab/>
        <w:t>For petroleum spirits, mineral spirits, Stoddard solvents, high-flash aromatic naphthas, moderately volatile hydrocarbon solvents and petroleum extender oils, the indicator contaminants shall be the volatile, base/neutral and polynuclear aromatic parameters listed in Appendix B</w:t>
      </w:r>
      <w:r w:rsidR="000B64E8">
        <w:t xml:space="preserve"> of this Part</w:t>
      </w:r>
      <w:r>
        <w:t xml:space="preserve">.  The Agency may add degradation products or mixtures of any of the above pollutants in accordance with 35 Ill. Adm. Code 620.615.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g)</w:t>
      </w:r>
      <w:r>
        <w:tab/>
        <w:t xml:space="preserve">For used oil the indicator contaminants shall be determined by the results of a used oil soil sample analysis.  </w:t>
      </w:r>
      <w:r w:rsidR="000B64E8" w:rsidRPr="000B64E8">
        <w:t>In accordance with Section 732.202(h) of this Part, soil samples must be collected from the walls and floor of the used oil UST excavation if the UST is removed, or from borings drilled along each side of the used oil UST if the UST remains in place.  The sample that appears to be the most contaminated as a result of a release from the used oil UST must then be analyzed for the following parameters.  If none of the samples appear to be contaminated a soil sample must be collected from the floor of the used oil UST excavation below the former location of the UST if the UST is removed, or from soil located at the same elevation as the bottom of the used oil UST if the UST remains in place, and analyzed for the following parameters:</w:t>
      </w:r>
      <w:r>
        <w:t xml:space="preserve"> </w:t>
      </w:r>
    </w:p>
    <w:p w:rsidR="00C550FB" w:rsidRDefault="00C550FB" w:rsidP="006F6FA9">
      <w:pPr>
        <w:widowControl w:val="0"/>
        <w:autoSpaceDE w:val="0"/>
        <w:autoSpaceDN w:val="0"/>
        <w:adjustRightInd w:val="0"/>
        <w:ind w:left="2160" w:hanging="720"/>
      </w:pPr>
    </w:p>
    <w:p w:rsidR="006F6FA9" w:rsidRDefault="006F6FA9" w:rsidP="006F6FA9">
      <w:pPr>
        <w:widowControl w:val="0"/>
        <w:autoSpaceDE w:val="0"/>
        <w:autoSpaceDN w:val="0"/>
        <w:adjustRightInd w:val="0"/>
        <w:ind w:left="2160" w:hanging="720"/>
      </w:pPr>
      <w:r>
        <w:lastRenderedPageBreak/>
        <w:t>1)</w:t>
      </w:r>
      <w:r>
        <w:tab/>
        <w:t>All volatile, base/neutral, polynuclear aromatic</w:t>
      </w:r>
      <w:r w:rsidR="00E524C5">
        <w:t>,</w:t>
      </w:r>
      <w:r>
        <w:t xml:space="preserve"> and metal parameters listed at Appendix B</w:t>
      </w:r>
      <w:r w:rsidR="000B64E8">
        <w:t xml:space="preserve"> of this Part</w:t>
      </w:r>
      <w:r>
        <w:t xml:space="preserve"> and any other parameters the Licensed Professional Engineer</w:t>
      </w:r>
      <w:r w:rsidR="000B64E8">
        <w:t xml:space="preserve"> or Licensed Professional Geologist</w:t>
      </w:r>
      <w:r>
        <w:t xml:space="preserve"> suspects may be present based on UST usage.  The Agency may add degradation products or mixtures of any of the above pollutants in accordance with 35 Ill. Adm. Code 620.615. </w:t>
      </w:r>
    </w:p>
    <w:p w:rsidR="00C550FB" w:rsidRDefault="00C550FB" w:rsidP="006F6FA9">
      <w:pPr>
        <w:widowControl w:val="0"/>
        <w:autoSpaceDE w:val="0"/>
        <w:autoSpaceDN w:val="0"/>
        <w:adjustRightInd w:val="0"/>
        <w:ind w:left="2160" w:hanging="720"/>
      </w:pPr>
    </w:p>
    <w:p w:rsidR="006F6FA9" w:rsidRDefault="006F6FA9" w:rsidP="006F6FA9">
      <w:pPr>
        <w:widowControl w:val="0"/>
        <w:autoSpaceDE w:val="0"/>
        <w:autoSpaceDN w:val="0"/>
        <w:adjustRightInd w:val="0"/>
        <w:ind w:left="2160" w:hanging="720"/>
      </w:pPr>
      <w:r>
        <w:t>2)</w:t>
      </w:r>
      <w:r>
        <w:tab/>
        <w:t>The used oil indicator contaminants shall be those volatile, base/neutral, and metal parameters listed at Appendix B</w:t>
      </w:r>
      <w:r w:rsidR="000B64E8">
        <w:t xml:space="preserve"> of this Part</w:t>
      </w:r>
      <w:r>
        <w:t xml:space="preserve"> or as otherwise identified at subsection (g)(1) of this Section that exceed their remediation objective at 35 Ill. Adm. Code 742 in addition to benzene, ethylbenzene, toluene, total xylenes</w:t>
      </w:r>
      <w:r w:rsidR="000B64E8">
        <w:t>, and pol</w:t>
      </w:r>
      <w:r w:rsidR="00E524C5">
        <w:t>y</w:t>
      </w:r>
      <w:r w:rsidR="000B64E8">
        <w:t>nuclear aromatics listed in Appendix B of this Part</w:t>
      </w:r>
      <w:r>
        <w:t xml:space="preserve">. </w:t>
      </w:r>
    </w:p>
    <w:p w:rsidR="00C550FB" w:rsidRDefault="00C550FB" w:rsidP="006F6FA9">
      <w:pPr>
        <w:widowControl w:val="0"/>
        <w:autoSpaceDE w:val="0"/>
        <w:autoSpaceDN w:val="0"/>
        <w:adjustRightInd w:val="0"/>
        <w:ind w:left="2160" w:hanging="720"/>
      </w:pPr>
    </w:p>
    <w:p w:rsidR="006F6FA9" w:rsidRDefault="006F6FA9" w:rsidP="006F6FA9">
      <w:pPr>
        <w:widowControl w:val="0"/>
        <w:autoSpaceDE w:val="0"/>
        <w:autoSpaceDN w:val="0"/>
        <w:adjustRightInd w:val="0"/>
        <w:ind w:left="2160" w:hanging="720"/>
      </w:pPr>
      <w:r>
        <w:t>3)</w:t>
      </w:r>
      <w:r>
        <w:tab/>
        <w:t>If none of the parameters exceed their remediation objective, the used oil indicator contaminants shall be benzene, ethylbenzene, toluene, total xylenes, and the polynuclear aromatics listed in Appendix B</w:t>
      </w:r>
      <w:r w:rsidR="000B64E8">
        <w:t xml:space="preserve"> of this Part</w:t>
      </w:r>
      <w:r>
        <w:t xml:space="preserve">.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h)</w:t>
      </w:r>
      <w:r>
        <w:tab/>
        <w:t xml:space="preserve">Unless an owner or operator elects otherwise pursuant to subsection (i) of this Section, the term "indicator contaminants" shall not include MTBE for any release reported to the Illinois Emergency Management Agency prior to June 1, 2002 (the effective date of amendments establishing MTBE as an indicator contaminant). </w:t>
      </w:r>
    </w:p>
    <w:p w:rsidR="00C550FB" w:rsidRDefault="00C550FB" w:rsidP="006F6FA9">
      <w:pPr>
        <w:widowControl w:val="0"/>
        <w:autoSpaceDE w:val="0"/>
        <w:autoSpaceDN w:val="0"/>
        <w:adjustRightInd w:val="0"/>
        <w:ind w:left="1440" w:hanging="720"/>
      </w:pPr>
    </w:p>
    <w:p w:rsidR="006F6FA9" w:rsidRDefault="006F6FA9" w:rsidP="006F6FA9">
      <w:pPr>
        <w:widowControl w:val="0"/>
        <w:autoSpaceDE w:val="0"/>
        <w:autoSpaceDN w:val="0"/>
        <w:adjustRightInd w:val="0"/>
        <w:ind w:left="1440" w:hanging="720"/>
      </w:pPr>
      <w:r>
        <w:t>i)</w:t>
      </w:r>
      <w:r>
        <w:tab/>
        <w:t>An owner or operator exempt from having to address MTBE as an indicator contaminant pursuant to subsection (h) of this Section may elect to include MTBE as an indicator contaminant under the</w:t>
      </w:r>
      <w:r w:rsidR="000B64E8">
        <w:t xml:space="preserve"> circumstances listed in subsection</w:t>
      </w:r>
      <w:r w:rsidR="00756010">
        <w:t>s</w:t>
      </w:r>
      <w:r w:rsidR="000B64E8">
        <w:t xml:space="preserve"> (1) or (2)</w:t>
      </w:r>
      <w:r w:rsidR="00756010">
        <w:t xml:space="preserve"> of this subsection (i)</w:t>
      </w:r>
      <w:r w:rsidR="000B64E8">
        <w:t xml:space="preserve">.  </w:t>
      </w:r>
      <w:r w:rsidR="000B64E8" w:rsidRPr="000B64E8">
        <w:t>Elections to include MTBE as an indicator contaminant must be made by submitting to the Agency a written notification of such election signed by the owner or operator.  The election must be effective upon the Agency</w:t>
      </w:r>
      <w:r w:rsidR="00E524C5">
        <w:t>'</w:t>
      </w:r>
      <w:r w:rsidR="000B64E8" w:rsidRPr="000B64E8">
        <w:t>s receipt of the notification and cannot be withdrawn once made.  Owners or operators electing to include MTBE as an indicator contaminant must remediate MTBE contamination in accordance with the requirements of this Part.</w:t>
      </w:r>
    </w:p>
    <w:p w:rsidR="00C550FB" w:rsidRDefault="00C550FB" w:rsidP="006F6FA9">
      <w:pPr>
        <w:widowControl w:val="0"/>
        <w:autoSpaceDE w:val="0"/>
        <w:autoSpaceDN w:val="0"/>
        <w:adjustRightInd w:val="0"/>
        <w:ind w:left="2160" w:hanging="720"/>
      </w:pPr>
    </w:p>
    <w:p w:rsidR="006F6FA9" w:rsidRDefault="006F6FA9" w:rsidP="006F6FA9">
      <w:pPr>
        <w:widowControl w:val="0"/>
        <w:autoSpaceDE w:val="0"/>
        <w:autoSpaceDN w:val="0"/>
        <w:adjustRightInd w:val="0"/>
        <w:ind w:left="2160" w:hanging="720"/>
      </w:pPr>
      <w:r>
        <w:t>1)</w:t>
      </w:r>
      <w:r>
        <w:tab/>
        <w:t xml:space="preserve">If the Agency has not issued a No Further Remediation Letter for the </w:t>
      </w:r>
      <w:r w:rsidR="000B64E8">
        <w:t>release</w:t>
      </w:r>
      <w:r>
        <w:t xml:space="preserve">; or </w:t>
      </w:r>
    </w:p>
    <w:p w:rsidR="00C550FB" w:rsidRDefault="00C550FB" w:rsidP="006F6FA9">
      <w:pPr>
        <w:widowControl w:val="0"/>
        <w:autoSpaceDE w:val="0"/>
        <w:autoSpaceDN w:val="0"/>
        <w:adjustRightInd w:val="0"/>
        <w:ind w:left="2160" w:hanging="720"/>
      </w:pPr>
    </w:p>
    <w:p w:rsidR="006F6FA9" w:rsidRDefault="006F6FA9" w:rsidP="006F6FA9">
      <w:pPr>
        <w:widowControl w:val="0"/>
        <w:autoSpaceDE w:val="0"/>
        <w:autoSpaceDN w:val="0"/>
        <w:adjustRightInd w:val="0"/>
        <w:ind w:left="2160" w:hanging="720"/>
      </w:pPr>
      <w:r>
        <w:t>2)</w:t>
      </w:r>
      <w:r>
        <w:tab/>
        <w:t xml:space="preserve">If the Agency has issued a No Further Remediation Letter </w:t>
      </w:r>
      <w:r w:rsidR="000B64E8">
        <w:t xml:space="preserve">for the release </w:t>
      </w:r>
      <w:r>
        <w:t xml:space="preserve">and the release has caused off-site groundwater contamination exceeding the remediation objective for MTBE set forth in 35 Ill. Adm. Code 742. </w:t>
      </w:r>
    </w:p>
    <w:p w:rsidR="006F6FA9" w:rsidRDefault="006F6FA9" w:rsidP="006F6FA9">
      <w:pPr>
        <w:widowControl w:val="0"/>
        <w:autoSpaceDE w:val="0"/>
        <w:autoSpaceDN w:val="0"/>
        <w:adjustRightInd w:val="0"/>
        <w:ind w:left="2160" w:hanging="720"/>
      </w:pPr>
    </w:p>
    <w:p w:rsidR="000B64E8" w:rsidRDefault="000B64E8">
      <w:pPr>
        <w:pStyle w:val="JCARSourceNote"/>
        <w:ind w:left="720"/>
      </w:pPr>
      <w:r w:rsidRPr="00D55B37">
        <w:t xml:space="preserve">(Source:  </w:t>
      </w:r>
      <w:r>
        <w:t>Amended</w:t>
      </w:r>
      <w:r w:rsidRPr="00D55B37">
        <w:t xml:space="preserve"> at </w:t>
      </w:r>
      <w:r w:rsidR="005711AA">
        <w:t>30</w:t>
      </w:r>
      <w:r>
        <w:t xml:space="preserve"> I</w:t>
      </w:r>
      <w:r w:rsidRPr="00D55B37">
        <w:t xml:space="preserve">ll. Reg. </w:t>
      </w:r>
      <w:r w:rsidR="00CD2A1E">
        <w:t>4928</w:t>
      </w:r>
      <w:r w:rsidRPr="00D55B37">
        <w:t xml:space="preserve">, effective </w:t>
      </w:r>
      <w:r w:rsidR="00CD2A1E">
        <w:t>March 1, 2006</w:t>
      </w:r>
      <w:r w:rsidRPr="00D55B37">
        <w:t>)</w:t>
      </w:r>
    </w:p>
    <w:sectPr w:rsidR="000B64E8" w:rsidSect="006F6F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FA9"/>
    <w:rsid w:val="000B64E8"/>
    <w:rsid w:val="00124578"/>
    <w:rsid w:val="0036601A"/>
    <w:rsid w:val="005008D2"/>
    <w:rsid w:val="005711AA"/>
    <w:rsid w:val="005B530D"/>
    <w:rsid w:val="005C3366"/>
    <w:rsid w:val="006950ED"/>
    <w:rsid w:val="006F6FA9"/>
    <w:rsid w:val="00756010"/>
    <w:rsid w:val="008252B5"/>
    <w:rsid w:val="00C550FB"/>
    <w:rsid w:val="00CD2A1E"/>
    <w:rsid w:val="00E524C5"/>
    <w:rsid w:val="00E9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6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