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D9" w:rsidRDefault="00B622D9" w:rsidP="00B622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2D9" w:rsidRDefault="00B622D9" w:rsidP="00B622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725.475  Waste Analysis</w:t>
      </w:r>
      <w:r>
        <w:t xml:space="preserve"> </w:t>
      </w:r>
    </w:p>
    <w:p w:rsidR="00B622D9" w:rsidRDefault="00B622D9" w:rsidP="00B622D9">
      <w:pPr>
        <w:widowControl w:val="0"/>
        <w:autoSpaceDE w:val="0"/>
        <w:autoSpaceDN w:val="0"/>
        <w:adjustRightInd w:val="0"/>
      </w:pPr>
    </w:p>
    <w:p w:rsidR="00B622D9" w:rsidRDefault="00B622D9" w:rsidP="00B622D9">
      <w:pPr>
        <w:widowControl w:val="0"/>
        <w:autoSpaceDE w:val="0"/>
        <w:autoSpaceDN w:val="0"/>
        <w:adjustRightInd w:val="0"/>
      </w:pPr>
      <w:r>
        <w:t xml:space="preserve">In addition to the waste analyses required by Section 725.113, the owner or operator must sufficiently analyze any waste </w:t>
      </w:r>
      <w:r w:rsidR="003B25F5">
        <w:t>that</w:t>
      </w:r>
      <w:r>
        <w:t xml:space="preserve"> he has not previously treated in his thermal process to enable him to establish steady state (normal) or other appropriate (for a noncontinuous  process) operating conditions (including waste and auxiliary fuel feed) and to determine the type of pollutants </w:t>
      </w:r>
      <w:r w:rsidR="003B25F5">
        <w:t>that</w:t>
      </w:r>
      <w:r>
        <w:t xml:space="preserve"> might  be  emitted.  At minimum, the analysis must determine</w:t>
      </w:r>
      <w:r w:rsidR="003B25F5">
        <w:t xml:space="preserve"> the following</w:t>
      </w:r>
      <w:r>
        <w:t xml:space="preserve">: </w:t>
      </w:r>
    </w:p>
    <w:p w:rsidR="004E039C" w:rsidRDefault="004E039C" w:rsidP="00B622D9">
      <w:pPr>
        <w:widowControl w:val="0"/>
        <w:autoSpaceDE w:val="0"/>
        <w:autoSpaceDN w:val="0"/>
        <w:adjustRightInd w:val="0"/>
      </w:pPr>
    </w:p>
    <w:p w:rsidR="00B622D9" w:rsidRDefault="00B622D9" w:rsidP="00B622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Heating value of the waste; </w:t>
      </w:r>
    </w:p>
    <w:p w:rsidR="004E039C" w:rsidRDefault="004E039C" w:rsidP="00B622D9">
      <w:pPr>
        <w:widowControl w:val="0"/>
        <w:autoSpaceDE w:val="0"/>
        <w:autoSpaceDN w:val="0"/>
        <w:adjustRightInd w:val="0"/>
        <w:ind w:left="1440" w:hanging="720"/>
      </w:pPr>
    </w:p>
    <w:p w:rsidR="00B622D9" w:rsidRDefault="00B622D9" w:rsidP="00B622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Halogen content and sulfur content in the waste; and </w:t>
      </w:r>
    </w:p>
    <w:p w:rsidR="004E039C" w:rsidRDefault="004E039C" w:rsidP="00B622D9">
      <w:pPr>
        <w:widowControl w:val="0"/>
        <w:autoSpaceDE w:val="0"/>
        <w:autoSpaceDN w:val="0"/>
        <w:adjustRightInd w:val="0"/>
        <w:ind w:left="1440" w:hanging="720"/>
      </w:pPr>
    </w:p>
    <w:p w:rsidR="00B622D9" w:rsidRDefault="00B622D9" w:rsidP="00B622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024E2">
        <w:t xml:space="preserve">Concentrations in the waste of </w:t>
      </w:r>
      <w:r>
        <w:t xml:space="preserve">lead and mercury, unless the owner or operator has written, documented data that show that the element is not present. </w:t>
      </w:r>
    </w:p>
    <w:p w:rsidR="004E039C" w:rsidRDefault="004E039C" w:rsidP="00E024E2">
      <w:pPr>
        <w:widowControl w:val="0"/>
        <w:autoSpaceDE w:val="0"/>
        <w:autoSpaceDN w:val="0"/>
        <w:adjustRightInd w:val="0"/>
        <w:ind w:hanging="21"/>
      </w:pPr>
    </w:p>
    <w:p w:rsidR="00B622D9" w:rsidRDefault="003B25F5" w:rsidP="003B25F5">
      <w:r>
        <w:t>BOARD NOTE:</w:t>
      </w:r>
      <w:r w:rsidR="00B622D9">
        <w:t xml:space="preserve">  As required by </w:t>
      </w:r>
      <w:r>
        <w:t>Section</w:t>
      </w:r>
      <w:r w:rsidR="00F7520F">
        <w:t xml:space="preserve"> </w:t>
      </w:r>
      <w:r w:rsidR="00B622D9">
        <w:t>725.173</w:t>
      </w:r>
      <w:r>
        <w:t>,</w:t>
      </w:r>
      <w:r w:rsidR="00B622D9">
        <w:t xml:space="preserve"> the owner or operator must place the results from  each waste analysis or the documented information in the operating record of the facility. </w:t>
      </w:r>
    </w:p>
    <w:p w:rsidR="003B25F5" w:rsidRDefault="003B25F5" w:rsidP="003B25F5"/>
    <w:p w:rsidR="003B25F5" w:rsidRPr="00D55B37" w:rsidRDefault="003B25F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C820ED">
        <w:t>6389</w:t>
      </w:r>
      <w:r w:rsidRPr="00D55B37">
        <w:t xml:space="preserve">, effective </w:t>
      </w:r>
      <w:r w:rsidR="006148BE">
        <w:t>April 22, 2005</w:t>
      </w:r>
      <w:r w:rsidRPr="00D55B37">
        <w:t>)</w:t>
      </w:r>
    </w:p>
    <w:sectPr w:rsidR="003B25F5" w:rsidRPr="00D55B37" w:rsidSect="00B622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2D9"/>
    <w:rsid w:val="001B3008"/>
    <w:rsid w:val="0026763E"/>
    <w:rsid w:val="003B25F5"/>
    <w:rsid w:val="004E039C"/>
    <w:rsid w:val="005C3366"/>
    <w:rsid w:val="006148BE"/>
    <w:rsid w:val="00B622D9"/>
    <w:rsid w:val="00B75307"/>
    <w:rsid w:val="00B753F5"/>
    <w:rsid w:val="00C820ED"/>
    <w:rsid w:val="00E024E2"/>
    <w:rsid w:val="00F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