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DB" w:rsidRDefault="00AD61DB" w:rsidP="00AD61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1DB" w:rsidRDefault="00AD61DB" w:rsidP="00AD61D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725.276  Special Requirements for Ignitable or Reactive </w:t>
      </w:r>
      <w:r w:rsidR="00DD7232">
        <w:rPr>
          <w:b/>
          <w:bCs/>
        </w:rPr>
        <w:t>Wastes</w:t>
      </w:r>
      <w:r>
        <w:t xml:space="preserve"> </w:t>
      </w:r>
    </w:p>
    <w:p w:rsidR="00AD61DB" w:rsidRDefault="00AD61DB" w:rsidP="00AD61DB">
      <w:pPr>
        <w:widowControl w:val="0"/>
        <w:autoSpaceDE w:val="0"/>
        <w:autoSpaceDN w:val="0"/>
        <w:adjustRightInd w:val="0"/>
      </w:pPr>
    </w:p>
    <w:p w:rsidR="00AD61DB" w:rsidRDefault="00AD61DB" w:rsidP="00AD61DB">
      <w:pPr>
        <w:widowControl w:val="0"/>
        <w:autoSpaceDE w:val="0"/>
        <w:autoSpaceDN w:val="0"/>
        <w:adjustRightInd w:val="0"/>
      </w:pPr>
      <w:r>
        <w:t xml:space="preserve">Containers holding ignitable or reactive waste must be located at least 15 meters (50 feet) from the facility's property line. </w:t>
      </w:r>
    </w:p>
    <w:p w:rsidR="009E1F54" w:rsidRDefault="009E1F54" w:rsidP="00AD61DB">
      <w:pPr>
        <w:widowControl w:val="0"/>
        <w:autoSpaceDE w:val="0"/>
        <w:autoSpaceDN w:val="0"/>
        <w:adjustRightInd w:val="0"/>
      </w:pPr>
    </w:p>
    <w:p w:rsidR="00AD61DB" w:rsidRDefault="00E022A5" w:rsidP="00AD61DB">
      <w:pPr>
        <w:widowControl w:val="0"/>
        <w:autoSpaceDE w:val="0"/>
        <w:autoSpaceDN w:val="0"/>
        <w:adjustRightInd w:val="0"/>
      </w:pPr>
      <w:r>
        <w:t>BOARD NOTE</w:t>
      </w:r>
      <w:r w:rsidR="00AD61DB">
        <w:t xml:space="preserve">:  See </w:t>
      </w:r>
      <w:r w:rsidR="00DD7232">
        <w:t xml:space="preserve">Section </w:t>
      </w:r>
      <w:r w:rsidR="00AD61DB">
        <w:t xml:space="preserve">725.117(a) for additional requirements. </w:t>
      </w:r>
    </w:p>
    <w:p w:rsidR="00DD7232" w:rsidRDefault="00DD7232" w:rsidP="00AD61DB">
      <w:pPr>
        <w:widowControl w:val="0"/>
        <w:autoSpaceDE w:val="0"/>
        <w:autoSpaceDN w:val="0"/>
        <w:adjustRightInd w:val="0"/>
      </w:pPr>
    </w:p>
    <w:p w:rsidR="00DD7232" w:rsidRPr="00D55B37" w:rsidRDefault="00DD723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3169BB">
        <w:t>6389</w:t>
      </w:r>
      <w:r w:rsidRPr="00D55B37">
        <w:t xml:space="preserve">, effective </w:t>
      </w:r>
      <w:r w:rsidR="002A5E42">
        <w:t>April 22, 2005</w:t>
      </w:r>
      <w:r w:rsidRPr="00D55B37">
        <w:t>)</w:t>
      </w:r>
    </w:p>
    <w:sectPr w:rsidR="00DD7232" w:rsidRPr="00D55B37" w:rsidSect="00AD6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1DB"/>
    <w:rsid w:val="002A5E42"/>
    <w:rsid w:val="003169BB"/>
    <w:rsid w:val="00484A43"/>
    <w:rsid w:val="00524581"/>
    <w:rsid w:val="00547440"/>
    <w:rsid w:val="005C3366"/>
    <w:rsid w:val="009E1F54"/>
    <w:rsid w:val="00AD61DB"/>
    <w:rsid w:val="00CF2CFE"/>
    <w:rsid w:val="00DD7232"/>
    <w:rsid w:val="00E022A5"/>
    <w:rsid w:val="00E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