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9F" w:rsidRDefault="000C239F" w:rsidP="00F1454D">
      <w:pPr>
        <w:widowControl w:val="0"/>
        <w:autoSpaceDE w:val="0"/>
        <w:autoSpaceDN w:val="0"/>
        <w:adjustRightInd w:val="0"/>
      </w:pPr>
    </w:p>
    <w:p w:rsidR="000C239F" w:rsidRDefault="000C239F" w:rsidP="00F1454D">
      <w:pPr>
        <w:widowControl w:val="0"/>
        <w:autoSpaceDE w:val="0"/>
        <w:autoSpaceDN w:val="0"/>
        <w:adjustRightInd w:val="0"/>
      </w:pPr>
      <w:r>
        <w:rPr>
          <w:b/>
          <w:bCs/>
        </w:rPr>
        <w:t xml:space="preserve">Section 724.217  </w:t>
      </w:r>
      <w:r w:rsidR="00A73770">
        <w:rPr>
          <w:b/>
          <w:bCs/>
        </w:rPr>
        <w:t xml:space="preserve">Post-Closure </w:t>
      </w:r>
      <w:r>
        <w:rPr>
          <w:b/>
          <w:bCs/>
        </w:rPr>
        <w:t>Care and Use of Property</w:t>
      </w:r>
      <w:r>
        <w:t xml:space="preserve"> </w:t>
      </w:r>
    </w:p>
    <w:p w:rsidR="000C239F" w:rsidRDefault="000C239F" w:rsidP="00F1454D">
      <w:pPr>
        <w:widowControl w:val="0"/>
        <w:autoSpaceDE w:val="0"/>
        <w:autoSpaceDN w:val="0"/>
        <w:adjustRightInd w:val="0"/>
      </w:pPr>
    </w:p>
    <w:p w:rsidR="000C239F" w:rsidRDefault="000C239F" w:rsidP="00F1454D">
      <w:pPr>
        <w:widowControl w:val="0"/>
        <w:autoSpaceDE w:val="0"/>
        <w:autoSpaceDN w:val="0"/>
        <w:adjustRightInd w:val="0"/>
        <w:ind w:firstLine="720"/>
      </w:pPr>
      <w:r>
        <w:t>a)</w:t>
      </w:r>
      <w:r>
        <w:tab/>
      </w:r>
      <w:r w:rsidR="00482650">
        <w:t xml:space="preserve">Post-Closure </w:t>
      </w:r>
      <w:r w:rsidR="0061114B">
        <w:t>Care Period</w:t>
      </w:r>
      <w:r>
        <w:t xml:space="preserve">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160" w:hanging="720"/>
      </w:pPr>
      <w:r>
        <w:t>1)</w:t>
      </w:r>
      <w:r>
        <w:tab/>
        <w:t xml:space="preserve">Post-closure care for each hazardous waste management unit subject to the requirements of Sections 724.217 through 724.220 must begin after completion of closure of the unit and continue for 30 years after that date and must consist of at least the following: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880" w:hanging="720"/>
      </w:pPr>
      <w:r>
        <w:t>A)</w:t>
      </w:r>
      <w:r>
        <w:tab/>
        <w:t>Monitoring and reporting in accordance with the requirements of Subparts F, K, L, M,</w:t>
      </w:r>
      <w:r w:rsidR="00482650">
        <w:t xml:space="preserve"> N,</w:t>
      </w:r>
      <w:r>
        <w:t xml:space="preserve"> and X; and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880" w:hanging="720"/>
      </w:pPr>
      <w:r>
        <w:t>B)</w:t>
      </w:r>
      <w:r>
        <w:tab/>
        <w:t>Maintenance and monitoring of waste containment systems in accordance with the requirements of Subparts F, K, L, M,</w:t>
      </w:r>
      <w:r w:rsidR="00482650">
        <w:t xml:space="preserve"> N,</w:t>
      </w:r>
      <w:r>
        <w:t xml:space="preserve"> and X.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160" w:hanging="720"/>
      </w:pPr>
      <w:r>
        <w:t>2)</w:t>
      </w:r>
      <w:r>
        <w:tab/>
        <w:t>Any time preceding partial closure of a hazardous waste management unit subject to post-closure care requirements or final closure, or any time during the post-closure care period for a particular unit</w:t>
      </w:r>
      <w:r w:rsidR="00A73770">
        <w:t>,</w:t>
      </w:r>
      <w:r w:rsidR="00482650">
        <w:t xml:space="preserve"> the Board may, in accordance with the permit modification procedures of </w:t>
      </w:r>
      <w:r w:rsidR="00A73770">
        <w:t>3</w:t>
      </w:r>
      <w:r w:rsidR="00482650">
        <w:t>5 Ill. Adm. Code 702, 703, and 705, do either of the following:</w:t>
      </w:r>
      <w:r>
        <w:t xml:space="preserve">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880" w:hanging="720"/>
      </w:pPr>
      <w:r>
        <w:t>A)</w:t>
      </w:r>
      <w:r>
        <w:tab/>
        <w:t>Shorten the post-closure care period applicable to the hazardous waste management unit or facility if all disposal units have been closed</w:t>
      </w:r>
      <w:r w:rsidR="00C33295">
        <w:t xml:space="preserve"> and</w:t>
      </w:r>
      <w:r>
        <w:t xml:space="preserve"> the Board </w:t>
      </w:r>
      <w:r w:rsidR="00C33295">
        <w:t xml:space="preserve">has found by an adjusted standard issue </w:t>
      </w:r>
      <w:r w:rsidR="00A73770">
        <w:t>pursuant</w:t>
      </w:r>
      <w:r w:rsidR="00C33295">
        <w:t xml:space="preserve"> to Section 28.1 of the Act and 35 Ill. Adm. Code 101 and 104 </w:t>
      </w:r>
      <w:r>
        <w:t xml:space="preserve">that the reduced period is sufficient to </w:t>
      </w:r>
      <w:r w:rsidR="005A30A5">
        <w:t xml:space="preserve">adequately </w:t>
      </w:r>
      <w:r>
        <w:t>protect human health and the environment (e.g., leachate or groundwater monitoring results, characteristics of the waste, application of advanced technology or alternative disposal, treatment</w:t>
      </w:r>
      <w:r w:rsidR="00014C97">
        <w:t>,</w:t>
      </w:r>
      <w:r>
        <w:t xml:space="preserve"> or re-use techniques indicate that the hazardous waste management unit or facility is secure); or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880" w:hanging="720"/>
      </w:pPr>
      <w:r>
        <w:t>B)</w:t>
      </w:r>
      <w:r>
        <w:tab/>
        <w:t xml:space="preserve">Extend the post-closure care period applicable to the hazardous waste management unit or facility if the Board </w:t>
      </w:r>
      <w:r w:rsidR="00C33295">
        <w:t xml:space="preserve">has found by an adjusted standard issue pursuant to Section 28.1 of the Act and </w:t>
      </w:r>
      <w:r w:rsidR="00A73770">
        <w:t>3</w:t>
      </w:r>
      <w:r w:rsidR="00C33295">
        <w:t xml:space="preserve">5 Ill. Adm. Code 101 and 104 </w:t>
      </w:r>
      <w:r>
        <w:t xml:space="preserve">that the extended period is necessary to </w:t>
      </w:r>
      <w:r w:rsidR="005A30A5">
        <w:t xml:space="preserve">adequately </w:t>
      </w:r>
      <w:r>
        <w:t xml:space="preserve">protect human health and the environment (e.g., leachate or groundwater monitoring results indicate a potential for migration of hazardous wastes at levels </w:t>
      </w:r>
      <w:r w:rsidR="00C33295">
        <w:t xml:space="preserve">that </w:t>
      </w:r>
      <w:r>
        <w:t xml:space="preserve">may be harmful to human health and the environment).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1440" w:hanging="720"/>
      </w:pPr>
      <w:r>
        <w:t>b)</w:t>
      </w:r>
      <w:r>
        <w:tab/>
        <w:t xml:space="preserve">The Agency </w:t>
      </w:r>
      <w:r w:rsidR="00C33295">
        <w:t xml:space="preserve">must </w:t>
      </w:r>
      <w:r>
        <w:t xml:space="preserve">require continuation </w:t>
      </w:r>
      <w:r w:rsidR="00C33295">
        <w:t xml:space="preserve">at partial or final closure </w:t>
      </w:r>
      <w:r>
        <w:t>of any of the security requirements of Section 724.114 during part or all of the post-closure period when</w:t>
      </w:r>
      <w:r w:rsidR="00C33295">
        <w:t xml:space="preserve"> either of the following is </w:t>
      </w:r>
      <w:r w:rsidR="00A73770">
        <w:t>true</w:t>
      </w:r>
      <w:r>
        <w:t xml:space="preserve">: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160" w:hanging="720"/>
      </w:pPr>
      <w:r>
        <w:t>1)</w:t>
      </w:r>
      <w:r>
        <w:tab/>
        <w:t xml:space="preserve">Hazardous wastes may remain exposed after completion of partial or final closure; or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160" w:hanging="720"/>
      </w:pPr>
      <w:r>
        <w:t>2)</w:t>
      </w:r>
      <w:r>
        <w:tab/>
        <w:t xml:space="preserve">Access by the public or domestic livestock may pose a hazard to human health.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1440" w:hanging="720"/>
      </w:pPr>
      <w:r>
        <w:t>c)</w:t>
      </w:r>
      <w:r>
        <w:tab/>
        <w:t xml:space="preserve">Post-closure use of property on or in which hazardous wastes remain after partial or final closure must never be allowed to disturb the integrity of the final cover, </w:t>
      </w:r>
      <w:r w:rsidR="00C33295">
        <w:t xml:space="preserve">liners, </w:t>
      </w:r>
      <w:r>
        <w:t>or any other components of the containment system or the function of the facility's monitoring systems, unless the Agency finds, by way of a permit modification, that the disturbance</w:t>
      </w:r>
      <w:r w:rsidR="00C33295">
        <w:t xml:space="preserve"> is necessary for either of the following reasons</w:t>
      </w:r>
      <w:r>
        <w:t xml:space="preserve">: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160" w:hanging="720"/>
      </w:pPr>
      <w:r>
        <w:t>1)</w:t>
      </w:r>
      <w:r>
        <w:tab/>
      </w:r>
      <w:r w:rsidR="00C33295">
        <w:t xml:space="preserve">It is </w:t>
      </w:r>
      <w:r>
        <w:t xml:space="preserve">necessary to the proposed use of the property, and will not increase the potential hazard to human health or the environment; or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2160" w:hanging="720"/>
      </w:pPr>
      <w:r>
        <w:t>2)</w:t>
      </w:r>
      <w:r>
        <w:tab/>
      </w:r>
      <w:r w:rsidR="00C33295">
        <w:t xml:space="preserve">It is </w:t>
      </w:r>
      <w:r>
        <w:t xml:space="preserve">necessary to reduce a threat to human health or the environment. </w:t>
      </w:r>
    </w:p>
    <w:p w:rsidR="00F57FD6" w:rsidRDefault="00F57FD6" w:rsidP="007A7EDD">
      <w:pPr>
        <w:widowControl w:val="0"/>
        <w:autoSpaceDE w:val="0"/>
        <w:autoSpaceDN w:val="0"/>
        <w:adjustRightInd w:val="0"/>
      </w:pPr>
    </w:p>
    <w:p w:rsidR="000C239F" w:rsidRDefault="000C239F" w:rsidP="00F1454D">
      <w:pPr>
        <w:widowControl w:val="0"/>
        <w:autoSpaceDE w:val="0"/>
        <w:autoSpaceDN w:val="0"/>
        <w:adjustRightInd w:val="0"/>
        <w:ind w:left="1440" w:hanging="720"/>
      </w:pPr>
      <w:r>
        <w:t>d)</w:t>
      </w:r>
      <w:r>
        <w:tab/>
        <w:t xml:space="preserve">All the post-closure care activities must be in accordance with the provisions of the approved </w:t>
      </w:r>
      <w:r w:rsidR="00C33295">
        <w:t>post-</w:t>
      </w:r>
      <w:r w:rsidR="00A73770">
        <w:t>c</w:t>
      </w:r>
      <w:r w:rsidR="00C33295">
        <w:t xml:space="preserve">losure </w:t>
      </w:r>
      <w:r>
        <w:t xml:space="preserve">plan as specified in Section 724.218. </w:t>
      </w:r>
    </w:p>
    <w:p w:rsidR="000C239F" w:rsidRDefault="000C239F" w:rsidP="00F1454D">
      <w:pPr>
        <w:widowControl w:val="0"/>
        <w:autoSpaceDE w:val="0"/>
        <w:autoSpaceDN w:val="0"/>
        <w:adjustRightInd w:val="0"/>
      </w:pPr>
    </w:p>
    <w:p w:rsidR="005A30A5" w:rsidRPr="00D55B37" w:rsidRDefault="0070278A">
      <w:pPr>
        <w:pStyle w:val="JCARSourceNote"/>
        <w:ind w:left="720"/>
      </w:pPr>
      <w:r>
        <w:t xml:space="preserve">(Source:  Amended at 42 Ill. Reg. </w:t>
      </w:r>
      <w:r w:rsidR="00C963F4">
        <w:t>22614</w:t>
      </w:r>
      <w:r>
        <w:t xml:space="preserve">, effective </w:t>
      </w:r>
      <w:bookmarkStart w:id="0" w:name="_GoBack"/>
      <w:r w:rsidR="00C963F4">
        <w:t>November 19, 2018</w:t>
      </w:r>
      <w:bookmarkEnd w:id="0"/>
      <w:r>
        <w:t>)</w:t>
      </w:r>
    </w:p>
    <w:sectPr w:rsidR="005A30A5" w:rsidRPr="00D55B37" w:rsidSect="00F1454D">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239F"/>
    <w:rsid w:val="00014C97"/>
    <w:rsid w:val="00044CC1"/>
    <w:rsid w:val="000C239F"/>
    <w:rsid w:val="00120921"/>
    <w:rsid w:val="002507C6"/>
    <w:rsid w:val="00362492"/>
    <w:rsid w:val="0036367C"/>
    <w:rsid w:val="00482650"/>
    <w:rsid w:val="005A30A5"/>
    <w:rsid w:val="005F3EFC"/>
    <w:rsid w:val="0061114B"/>
    <w:rsid w:val="007011D2"/>
    <w:rsid w:val="0070278A"/>
    <w:rsid w:val="00704B5F"/>
    <w:rsid w:val="0078718D"/>
    <w:rsid w:val="007A7EDD"/>
    <w:rsid w:val="007B37BE"/>
    <w:rsid w:val="009F3748"/>
    <w:rsid w:val="00A73770"/>
    <w:rsid w:val="00AB3F12"/>
    <w:rsid w:val="00C33295"/>
    <w:rsid w:val="00C963F4"/>
    <w:rsid w:val="00F1454D"/>
    <w:rsid w:val="00F5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A1F310-42E8-4629-AEE6-BEC22B7B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