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4A" w:rsidRDefault="00683D4A" w:rsidP="00683D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3D4A" w:rsidRDefault="00683D4A" w:rsidP="00683D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722.131  Labeling</w:t>
      </w:r>
      <w:r>
        <w:t xml:space="preserve"> </w:t>
      </w:r>
    </w:p>
    <w:p w:rsidR="00683D4A" w:rsidRDefault="00683D4A" w:rsidP="00683D4A">
      <w:pPr>
        <w:widowControl w:val="0"/>
        <w:autoSpaceDE w:val="0"/>
        <w:autoSpaceDN w:val="0"/>
        <w:adjustRightInd w:val="0"/>
      </w:pPr>
    </w:p>
    <w:p w:rsidR="00683D4A" w:rsidRDefault="00683D4A" w:rsidP="00683D4A">
      <w:pPr>
        <w:widowControl w:val="0"/>
        <w:autoSpaceDE w:val="0"/>
        <w:autoSpaceDN w:val="0"/>
        <w:adjustRightInd w:val="0"/>
      </w:pPr>
      <w:r>
        <w:t xml:space="preserve">Before transporting or offering hazardous waste for transportation off-site, a generator must label each package in accordance with the applicable </w:t>
      </w:r>
      <w:r w:rsidR="001C75ED">
        <w:t>USDOT</w:t>
      </w:r>
      <w:r>
        <w:t xml:space="preserve"> regulations on hazardous materials under 49 CFR  172</w:t>
      </w:r>
      <w:r w:rsidR="00F63300" w:rsidRPr="00F63300">
        <w:t xml:space="preserve"> (Hazardous Materials Table, Special Provisions, Hazardous Materials Communications, Emergency Response Information, and Training Requirements)</w:t>
      </w:r>
      <w:r w:rsidR="001C75ED">
        <w:t>, incorporated by reference in 35 Ill. Adm. Code 720.111(b)</w:t>
      </w:r>
      <w:r>
        <w:t xml:space="preserve">. </w:t>
      </w:r>
    </w:p>
    <w:p w:rsidR="001C75ED" w:rsidRDefault="001C75ED" w:rsidP="00683D4A">
      <w:pPr>
        <w:widowControl w:val="0"/>
        <w:autoSpaceDE w:val="0"/>
        <w:autoSpaceDN w:val="0"/>
        <w:adjustRightInd w:val="0"/>
      </w:pPr>
    </w:p>
    <w:p w:rsidR="00F63300" w:rsidRDefault="00F6330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8036AD">
        <w:t>3138</w:t>
      </w:r>
      <w:r w:rsidRPr="00D55B37">
        <w:t xml:space="preserve">, effective </w:t>
      </w:r>
      <w:r w:rsidR="00C9408B">
        <w:t>February 23, 2006</w:t>
      </w:r>
      <w:r w:rsidRPr="00D55B37">
        <w:t>)</w:t>
      </w:r>
    </w:p>
    <w:sectPr w:rsidR="00F63300" w:rsidSect="00683D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D4A"/>
    <w:rsid w:val="001C75ED"/>
    <w:rsid w:val="00433A55"/>
    <w:rsid w:val="005C3366"/>
    <w:rsid w:val="005E7400"/>
    <w:rsid w:val="00683D4A"/>
    <w:rsid w:val="007972D7"/>
    <w:rsid w:val="008036AD"/>
    <w:rsid w:val="009A592C"/>
    <w:rsid w:val="00A43B6C"/>
    <w:rsid w:val="00B27A71"/>
    <w:rsid w:val="00C9408B"/>
    <w:rsid w:val="00F63300"/>
    <w:rsid w:val="00F6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7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