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AC" w:rsidRDefault="00243CAC" w:rsidP="00243CAC"/>
    <w:p w:rsidR="00243CAC" w:rsidRPr="00243CAC" w:rsidRDefault="00243CAC" w:rsidP="00243CAC">
      <w:pPr>
        <w:rPr>
          <w:b/>
        </w:rPr>
      </w:pPr>
      <w:r w:rsidRPr="00243CAC">
        <w:rPr>
          <w:b/>
        </w:rPr>
        <w:t>Section 721.300  Air Emission Standards</w:t>
      </w:r>
    </w:p>
    <w:p w:rsidR="00243CAC" w:rsidRDefault="00243CAC" w:rsidP="00243CAC"/>
    <w:p w:rsidR="00243CAC" w:rsidRPr="00243CAC" w:rsidRDefault="00243CAC" w:rsidP="00243CAC">
      <w:r w:rsidRPr="00243CAC">
        <w:t>The remanufacturer or other person that stores or treats the hazardous secondary material must manage all hazardous secondary material placed in a tank in accordance with the applicable requirements of Subparts AA, BB, and CC.</w:t>
      </w:r>
    </w:p>
    <w:p w:rsidR="00243CAC" w:rsidRDefault="00243CAC" w:rsidP="00243CAC"/>
    <w:p w:rsidR="000174EB" w:rsidRPr="00093935" w:rsidRDefault="00345FC0" w:rsidP="00243CAC">
      <w:pPr>
        <w:ind w:firstLine="720"/>
      </w:pPr>
      <w:r>
        <w:t xml:space="preserve">(Source:  Amended at 42 Ill. Reg. </w:t>
      </w:r>
      <w:r w:rsidR="00B55C22">
        <w:t>21673</w:t>
      </w:r>
      <w:r>
        <w:t xml:space="preserve">, effective </w:t>
      </w:r>
      <w:bookmarkStart w:id="0" w:name="_GoBack"/>
      <w:r w:rsidR="00B55C22">
        <w:t>November 19, 2018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D9" w:rsidRDefault="004719D9">
      <w:r>
        <w:separator/>
      </w:r>
    </w:p>
  </w:endnote>
  <w:endnote w:type="continuationSeparator" w:id="0">
    <w:p w:rsidR="004719D9" w:rsidRDefault="0047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D9" w:rsidRDefault="004719D9">
      <w:r>
        <w:separator/>
      </w:r>
    </w:p>
  </w:footnote>
  <w:footnote w:type="continuationSeparator" w:id="0">
    <w:p w:rsidR="004719D9" w:rsidRDefault="0047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CA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FC0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9D9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42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F3F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5C22"/>
    <w:rsid w:val="00B620B6"/>
    <w:rsid w:val="00B64359"/>
    <w:rsid w:val="00B649AC"/>
    <w:rsid w:val="00B66F59"/>
    <w:rsid w:val="00B678F1"/>
    <w:rsid w:val="00B71019"/>
    <w:rsid w:val="00B71177"/>
    <w:rsid w:val="00B72AB2"/>
    <w:rsid w:val="00B77077"/>
    <w:rsid w:val="00B817A1"/>
    <w:rsid w:val="00B832D6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7C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1FE17-01E1-4658-BA62-1671B73B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A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2018-11-28T18:51:00Z</dcterms:created>
  <dcterms:modified xsi:type="dcterms:W3CDTF">2018-12-04T20:34:00Z</dcterms:modified>
</cp:coreProperties>
</file>