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5D2" w:rsidRDefault="008D65D2" w:rsidP="008D65D2">
      <w:pPr>
        <w:widowControl w:val="0"/>
        <w:autoSpaceDE w:val="0"/>
        <w:autoSpaceDN w:val="0"/>
        <w:adjustRightInd w:val="0"/>
      </w:pPr>
      <w:bookmarkStart w:id="0" w:name="_GoBack"/>
      <w:bookmarkEnd w:id="0"/>
    </w:p>
    <w:p w:rsidR="008D65D2" w:rsidRDefault="008D65D2" w:rsidP="008D65D2">
      <w:pPr>
        <w:widowControl w:val="0"/>
        <w:autoSpaceDE w:val="0"/>
        <w:autoSpaceDN w:val="0"/>
        <w:adjustRightInd w:val="0"/>
      </w:pPr>
      <w:r>
        <w:rPr>
          <w:b/>
          <w:bCs/>
        </w:rPr>
        <w:t>Section 704.281  Examples of Class V Injection Wells</w:t>
      </w:r>
      <w:r>
        <w:t xml:space="preserve"> </w:t>
      </w:r>
    </w:p>
    <w:p w:rsidR="008D65D2" w:rsidRDefault="008D65D2" w:rsidP="008D65D2">
      <w:pPr>
        <w:widowControl w:val="0"/>
        <w:autoSpaceDE w:val="0"/>
        <w:autoSpaceDN w:val="0"/>
        <w:adjustRightInd w:val="0"/>
      </w:pPr>
    </w:p>
    <w:p w:rsidR="008D65D2" w:rsidRDefault="008D65D2" w:rsidP="008D65D2">
      <w:pPr>
        <w:widowControl w:val="0"/>
        <w:autoSpaceDE w:val="0"/>
        <w:autoSpaceDN w:val="0"/>
        <w:adjustRightInd w:val="0"/>
      </w:pPr>
      <w:r>
        <w:t>The following are examples of Class V injection wells to which this Subpart</w:t>
      </w:r>
      <w:r w:rsidR="00612FB8">
        <w:t xml:space="preserve"> I</w:t>
      </w:r>
      <w:r>
        <w:t xml:space="preserve"> applies: </w:t>
      </w:r>
    </w:p>
    <w:p w:rsidR="002B4CA2" w:rsidRDefault="002B4CA2" w:rsidP="008D65D2">
      <w:pPr>
        <w:widowControl w:val="0"/>
        <w:autoSpaceDE w:val="0"/>
        <w:autoSpaceDN w:val="0"/>
        <w:adjustRightInd w:val="0"/>
      </w:pPr>
    </w:p>
    <w:p w:rsidR="008D65D2" w:rsidRDefault="008D65D2" w:rsidP="008D65D2">
      <w:pPr>
        <w:widowControl w:val="0"/>
        <w:autoSpaceDE w:val="0"/>
        <w:autoSpaceDN w:val="0"/>
        <w:adjustRightInd w:val="0"/>
        <w:ind w:left="1440" w:hanging="720"/>
      </w:pPr>
      <w:r>
        <w:t>a)</w:t>
      </w:r>
      <w:r>
        <w:tab/>
        <w:t xml:space="preserve">Air conditioning return flow wells used to return to the supply aquifer the water used for heating or cooling in a heat pump; </w:t>
      </w:r>
    </w:p>
    <w:p w:rsidR="002B4CA2" w:rsidRDefault="002B4CA2" w:rsidP="008D65D2">
      <w:pPr>
        <w:widowControl w:val="0"/>
        <w:autoSpaceDE w:val="0"/>
        <w:autoSpaceDN w:val="0"/>
        <w:adjustRightInd w:val="0"/>
        <w:ind w:left="1440" w:hanging="720"/>
      </w:pPr>
    </w:p>
    <w:p w:rsidR="008D65D2" w:rsidRDefault="008D65D2" w:rsidP="008D65D2">
      <w:pPr>
        <w:widowControl w:val="0"/>
        <w:autoSpaceDE w:val="0"/>
        <w:autoSpaceDN w:val="0"/>
        <w:adjustRightInd w:val="0"/>
        <w:ind w:left="1440" w:hanging="720"/>
      </w:pPr>
      <w:r>
        <w:t>b)</w:t>
      </w:r>
      <w:r>
        <w:tab/>
      </w:r>
      <w:r w:rsidR="00612FB8">
        <w:t>A large</w:t>
      </w:r>
      <w:r>
        <w:t xml:space="preserve"> capacity </w:t>
      </w:r>
      <w:r w:rsidR="00612FB8">
        <w:t>cesspool</w:t>
      </w:r>
      <w:r>
        <w:t xml:space="preserve">, including </w:t>
      </w:r>
      <w:r w:rsidR="00612FB8">
        <w:t xml:space="preserve">a </w:t>
      </w:r>
      <w:r>
        <w:t>multiple-dwelling, community</w:t>
      </w:r>
      <w:r w:rsidR="00612FB8">
        <w:t>,</w:t>
      </w:r>
      <w:r>
        <w:t xml:space="preserve"> or regional </w:t>
      </w:r>
      <w:r w:rsidR="00612FB8">
        <w:t>cesspool</w:t>
      </w:r>
      <w:r>
        <w:t xml:space="preserve">, or </w:t>
      </w:r>
      <w:r w:rsidR="00612FB8">
        <w:t xml:space="preserve">any </w:t>
      </w:r>
      <w:r>
        <w:t xml:space="preserve">other </w:t>
      </w:r>
      <w:r w:rsidR="00612FB8">
        <w:t>device</w:t>
      </w:r>
      <w:r>
        <w:t xml:space="preserve"> that </w:t>
      </w:r>
      <w:r w:rsidR="00612FB8">
        <w:t>receives</w:t>
      </w:r>
      <w:r>
        <w:t xml:space="preserve"> sanitary wastes containing human excreta that </w:t>
      </w:r>
      <w:r w:rsidR="00612FB8">
        <w:t>has</w:t>
      </w:r>
      <w:r>
        <w:t xml:space="preserve"> an open bottom and</w:t>
      </w:r>
      <w:r w:rsidR="00612FB8">
        <w:t>,</w:t>
      </w:r>
      <w:r>
        <w:t xml:space="preserve"> sometimes</w:t>
      </w:r>
      <w:r w:rsidR="00612FB8">
        <w:t>,</w:t>
      </w:r>
      <w:r>
        <w:t xml:space="preserve"> perforated sides.  The UIC requirements do not apply to </w:t>
      </w:r>
      <w:r w:rsidR="00612FB8">
        <w:t xml:space="preserve">a </w:t>
      </w:r>
      <w:r>
        <w:t xml:space="preserve">single family residential </w:t>
      </w:r>
      <w:r w:rsidR="00612FB8">
        <w:t>cesspool</w:t>
      </w:r>
      <w:r>
        <w:t xml:space="preserve">, nor do they apply to </w:t>
      </w:r>
      <w:r w:rsidR="00612FB8">
        <w:t xml:space="preserve">a </w:t>
      </w:r>
      <w:r>
        <w:t xml:space="preserve">non-residential </w:t>
      </w:r>
      <w:r w:rsidR="00612FB8">
        <w:t>cesspool</w:t>
      </w:r>
      <w:r>
        <w:t xml:space="preserve"> that </w:t>
      </w:r>
      <w:r w:rsidR="003D44BC">
        <w:t>receives</w:t>
      </w:r>
      <w:r>
        <w:t xml:space="preserve"> solely sanitary waste and which </w:t>
      </w:r>
      <w:r w:rsidR="003D44BC">
        <w:t>has</w:t>
      </w:r>
      <w:r>
        <w:t xml:space="preserve"> the capacity to serve fewer than 20 persons a day; </w:t>
      </w:r>
    </w:p>
    <w:p w:rsidR="002B4CA2" w:rsidRDefault="002B4CA2" w:rsidP="008D65D2">
      <w:pPr>
        <w:widowControl w:val="0"/>
        <w:autoSpaceDE w:val="0"/>
        <w:autoSpaceDN w:val="0"/>
        <w:adjustRightInd w:val="0"/>
        <w:ind w:left="1440" w:hanging="720"/>
      </w:pPr>
    </w:p>
    <w:p w:rsidR="008D65D2" w:rsidRDefault="008D65D2" w:rsidP="008D65D2">
      <w:pPr>
        <w:widowControl w:val="0"/>
        <w:autoSpaceDE w:val="0"/>
        <w:autoSpaceDN w:val="0"/>
        <w:adjustRightInd w:val="0"/>
        <w:ind w:left="1440" w:hanging="720"/>
      </w:pPr>
      <w:r>
        <w:t>c)</w:t>
      </w:r>
      <w:r>
        <w:tab/>
      </w:r>
      <w:r w:rsidR="00612FB8">
        <w:t>A cooling</w:t>
      </w:r>
      <w:r>
        <w:t xml:space="preserve"> water return flow </w:t>
      </w:r>
      <w:r w:rsidR="00612FB8">
        <w:t>well</w:t>
      </w:r>
      <w:r>
        <w:t xml:space="preserve"> that </w:t>
      </w:r>
      <w:r w:rsidR="00612FB8">
        <w:t>is</w:t>
      </w:r>
      <w:r>
        <w:t xml:space="preserve"> used to inject water previously used for cooling; </w:t>
      </w:r>
    </w:p>
    <w:p w:rsidR="002B4CA2" w:rsidRDefault="002B4CA2" w:rsidP="008D65D2">
      <w:pPr>
        <w:widowControl w:val="0"/>
        <w:autoSpaceDE w:val="0"/>
        <w:autoSpaceDN w:val="0"/>
        <w:adjustRightInd w:val="0"/>
        <w:ind w:left="1440" w:hanging="720"/>
      </w:pPr>
    </w:p>
    <w:p w:rsidR="008D65D2" w:rsidRDefault="008D65D2" w:rsidP="008D65D2">
      <w:pPr>
        <w:widowControl w:val="0"/>
        <w:autoSpaceDE w:val="0"/>
        <w:autoSpaceDN w:val="0"/>
        <w:adjustRightInd w:val="0"/>
        <w:ind w:left="1440" w:hanging="720"/>
      </w:pPr>
      <w:r>
        <w:t>d)</w:t>
      </w:r>
      <w:r>
        <w:tab/>
      </w:r>
      <w:r w:rsidR="00612FB8">
        <w:t>A drainage well</w:t>
      </w:r>
      <w:r>
        <w:t xml:space="preserve"> that </w:t>
      </w:r>
      <w:r w:rsidR="00612FB8">
        <w:t>is</w:t>
      </w:r>
      <w:r>
        <w:t xml:space="preserve"> used to drain surface fluids, primarily storm runoff, into a subsurface formation; </w:t>
      </w:r>
    </w:p>
    <w:p w:rsidR="002B4CA2" w:rsidRDefault="002B4CA2" w:rsidP="008D65D2">
      <w:pPr>
        <w:widowControl w:val="0"/>
        <w:autoSpaceDE w:val="0"/>
        <w:autoSpaceDN w:val="0"/>
        <w:adjustRightInd w:val="0"/>
        <w:ind w:left="1440" w:hanging="720"/>
      </w:pPr>
    </w:p>
    <w:p w:rsidR="008D65D2" w:rsidRDefault="008D65D2" w:rsidP="008D65D2">
      <w:pPr>
        <w:widowControl w:val="0"/>
        <w:autoSpaceDE w:val="0"/>
        <w:autoSpaceDN w:val="0"/>
        <w:adjustRightInd w:val="0"/>
        <w:ind w:left="1440" w:hanging="720"/>
      </w:pPr>
      <w:r>
        <w:t>e)</w:t>
      </w:r>
      <w:r>
        <w:tab/>
      </w:r>
      <w:r w:rsidR="00612FB8">
        <w:t>A dry well</w:t>
      </w:r>
      <w:r>
        <w:t xml:space="preserve"> that </w:t>
      </w:r>
      <w:r w:rsidR="00612FB8">
        <w:t>is</w:t>
      </w:r>
      <w:r>
        <w:t xml:space="preserve"> used for the injection of wastes into a subsurface formation; </w:t>
      </w:r>
    </w:p>
    <w:p w:rsidR="002B4CA2" w:rsidRDefault="002B4CA2" w:rsidP="008D65D2">
      <w:pPr>
        <w:widowControl w:val="0"/>
        <w:autoSpaceDE w:val="0"/>
        <w:autoSpaceDN w:val="0"/>
        <w:adjustRightInd w:val="0"/>
        <w:ind w:left="1440" w:hanging="720"/>
      </w:pPr>
    </w:p>
    <w:p w:rsidR="008D65D2" w:rsidRDefault="008D65D2" w:rsidP="008D65D2">
      <w:pPr>
        <w:widowControl w:val="0"/>
        <w:autoSpaceDE w:val="0"/>
        <w:autoSpaceDN w:val="0"/>
        <w:adjustRightInd w:val="0"/>
        <w:ind w:left="1440" w:hanging="720"/>
      </w:pPr>
      <w:r>
        <w:t>f)</w:t>
      </w:r>
      <w:r>
        <w:tab/>
      </w:r>
      <w:r w:rsidR="00612FB8">
        <w:t>A recharge well</w:t>
      </w:r>
      <w:r>
        <w:t xml:space="preserve"> that </w:t>
      </w:r>
      <w:r w:rsidR="00612FB8">
        <w:t>is</w:t>
      </w:r>
      <w:r>
        <w:t xml:space="preserve"> used to replenish the water in an aquifer; </w:t>
      </w:r>
    </w:p>
    <w:p w:rsidR="002B4CA2" w:rsidRDefault="002B4CA2" w:rsidP="008D65D2">
      <w:pPr>
        <w:widowControl w:val="0"/>
        <w:autoSpaceDE w:val="0"/>
        <w:autoSpaceDN w:val="0"/>
        <w:adjustRightInd w:val="0"/>
        <w:ind w:left="1440" w:hanging="720"/>
      </w:pPr>
    </w:p>
    <w:p w:rsidR="008D65D2" w:rsidRDefault="008D65D2" w:rsidP="008D65D2">
      <w:pPr>
        <w:widowControl w:val="0"/>
        <w:autoSpaceDE w:val="0"/>
        <w:autoSpaceDN w:val="0"/>
        <w:adjustRightInd w:val="0"/>
        <w:ind w:left="1440" w:hanging="720"/>
      </w:pPr>
      <w:r>
        <w:t>g)</w:t>
      </w:r>
      <w:r>
        <w:tab/>
      </w:r>
      <w:r w:rsidR="00612FB8">
        <w:t>A salt</w:t>
      </w:r>
      <w:r>
        <w:t xml:space="preserve"> water intrusion barrier </w:t>
      </w:r>
      <w:r w:rsidR="00612FB8">
        <w:t>well</w:t>
      </w:r>
      <w:r>
        <w:t xml:space="preserve"> that </w:t>
      </w:r>
      <w:r w:rsidR="00612FB8">
        <w:t>is</w:t>
      </w:r>
      <w:r>
        <w:t xml:space="preserve"> used to inject water into a fresh aquifer to prevent the intrusion of salt water into the fresh water; </w:t>
      </w:r>
    </w:p>
    <w:p w:rsidR="002B4CA2" w:rsidRDefault="002B4CA2" w:rsidP="008D65D2">
      <w:pPr>
        <w:widowControl w:val="0"/>
        <w:autoSpaceDE w:val="0"/>
        <w:autoSpaceDN w:val="0"/>
        <w:adjustRightInd w:val="0"/>
        <w:ind w:left="1440" w:hanging="720"/>
      </w:pPr>
    </w:p>
    <w:p w:rsidR="008D65D2" w:rsidRDefault="008D65D2" w:rsidP="008D65D2">
      <w:pPr>
        <w:widowControl w:val="0"/>
        <w:autoSpaceDE w:val="0"/>
        <w:autoSpaceDN w:val="0"/>
        <w:adjustRightInd w:val="0"/>
        <w:ind w:left="1440" w:hanging="720"/>
      </w:pPr>
      <w:r>
        <w:t>h)</w:t>
      </w:r>
      <w:r>
        <w:tab/>
      </w:r>
      <w:r w:rsidR="00612FB8">
        <w:t>A sand</w:t>
      </w:r>
      <w:r>
        <w:t xml:space="preserve"> backfill and other backfill </w:t>
      </w:r>
      <w:r w:rsidR="00612FB8">
        <w:t>well</w:t>
      </w:r>
      <w:r>
        <w:t xml:space="preserve"> that </w:t>
      </w:r>
      <w:r w:rsidR="00612FB8">
        <w:t>is</w:t>
      </w:r>
      <w:r>
        <w:t xml:space="preserve"> used to inject a mixture of water and sand, mill tailings</w:t>
      </w:r>
      <w:r w:rsidR="003D44BC">
        <w:t>,</w:t>
      </w:r>
      <w:r>
        <w:t xml:space="preserve"> or other solids into mined out portions of </w:t>
      </w:r>
      <w:r w:rsidR="00612FB8">
        <w:t xml:space="preserve">a </w:t>
      </w:r>
      <w:r>
        <w:t xml:space="preserve">subsurface </w:t>
      </w:r>
      <w:r w:rsidR="00612FB8">
        <w:t>mine</w:t>
      </w:r>
      <w:r w:rsidR="003D44BC">
        <w:t>,</w:t>
      </w:r>
      <w:r>
        <w:t xml:space="preserve"> whether what is injected is a radioactive waste or not; </w:t>
      </w:r>
    </w:p>
    <w:p w:rsidR="002B4CA2" w:rsidRDefault="002B4CA2" w:rsidP="008D65D2">
      <w:pPr>
        <w:widowControl w:val="0"/>
        <w:autoSpaceDE w:val="0"/>
        <w:autoSpaceDN w:val="0"/>
        <w:adjustRightInd w:val="0"/>
        <w:ind w:left="1440" w:hanging="720"/>
      </w:pPr>
    </w:p>
    <w:p w:rsidR="008D65D2" w:rsidRDefault="008D65D2" w:rsidP="008D65D2">
      <w:pPr>
        <w:widowControl w:val="0"/>
        <w:autoSpaceDE w:val="0"/>
        <w:autoSpaceDN w:val="0"/>
        <w:adjustRightInd w:val="0"/>
        <w:ind w:left="1440" w:hanging="720"/>
      </w:pPr>
      <w:r>
        <w:t>i)</w:t>
      </w:r>
      <w:r>
        <w:tab/>
      </w:r>
      <w:r w:rsidR="00612FB8">
        <w:t>A septic</w:t>
      </w:r>
      <w:r>
        <w:t xml:space="preserve"> system </w:t>
      </w:r>
      <w:r w:rsidR="00612FB8">
        <w:t>well</w:t>
      </w:r>
      <w:r>
        <w:t xml:space="preserve"> that </w:t>
      </w:r>
      <w:r w:rsidR="00612FB8">
        <w:t>is</w:t>
      </w:r>
      <w:r>
        <w:t xml:space="preserve"> used to inject the waste or effluent from a multiple dwelling, business establishment, community</w:t>
      </w:r>
      <w:r w:rsidR="003D44BC">
        <w:t>,</w:t>
      </w:r>
      <w:r>
        <w:t xml:space="preserve"> or regional business establishment septic tank.  The UIC requirements do not apply to </w:t>
      </w:r>
      <w:r w:rsidR="00612FB8">
        <w:t xml:space="preserve">a </w:t>
      </w:r>
      <w:r>
        <w:t xml:space="preserve">single family residential septic system </w:t>
      </w:r>
      <w:r w:rsidR="00612FB8">
        <w:t>well</w:t>
      </w:r>
      <w:r>
        <w:t xml:space="preserve">, nor to </w:t>
      </w:r>
      <w:r w:rsidR="00612FB8">
        <w:t xml:space="preserve">a </w:t>
      </w:r>
      <w:r>
        <w:t xml:space="preserve">non-residential septic system </w:t>
      </w:r>
      <w:r w:rsidR="00612FB8">
        <w:t>well</w:t>
      </w:r>
      <w:r>
        <w:t xml:space="preserve"> that </w:t>
      </w:r>
      <w:r w:rsidR="00612FB8">
        <w:t>is</w:t>
      </w:r>
      <w:r>
        <w:t xml:space="preserve"> used solely for the disposal of sanitary waste and which </w:t>
      </w:r>
      <w:r w:rsidR="00612FB8">
        <w:t>has</w:t>
      </w:r>
      <w:r>
        <w:t xml:space="preserve"> the capacity to serve fewer than 20 persons a day; </w:t>
      </w:r>
    </w:p>
    <w:p w:rsidR="002B4CA2" w:rsidRDefault="002B4CA2" w:rsidP="008D65D2">
      <w:pPr>
        <w:widowControl w:val="0"/>
        <w:autoSpaceDE w:val="0"/>
        <w:autoSpaceDN w:val="0"/>
        <w:adjustRightInd w:val="0"/>
        <w:ind w:left="1440" w:hanging="720"/>
      </w:pPr>
    </w:p>
    <w:p w:rsidR="008D65D2" w:rsidRDefault="008D65D2" w:rsidP="008D65D2">
      <w:pPr>
        <w:widowControl w:val="0"/>
        <w:autoSpaceDE w:val="0"/>
        <w:autoSpaceDN w:val="0"/>
        <w:adjustRightInd w:val="0"/>
        <w:ind w:left="1440" w:hanging="720"/>
      </w:pPr>
      <w:r>
        <w:t>j)</w:t>
      </w:r>
      <w:r>
        <w:tab/>
      </w:r>
      <w:r w:rsidR="00612FB8">
        <w:t>A subsidence</w:t>
      </w:r>
      <w:r>
        <w:t xml:space="preserve"> control </w:t>
      </w:r>
      <w:r w:rsidR="00612FB8">
        <w:t>well</w:t>
      </w:r>
      <w:r>
        <w:t xml:space="preserve"> (not used for the purpose of oil or natural gas production) that </w:t>
      </w:r>
      <w:r w:rsidR="00612FB8">
        <w:t>is</w:t>
      </w:r>
      <w:r>
        <w:t xml:space="preserve"> used to inject fluids into a non-oil-and-gas-producing zone to reduce or eliminate subsidence associated with the overdraft of fresh water; </w:t>
      </w:r>
    </w:p>
    <w:p w:rsidR="002B4CA2" w:rsidRDefault="002B4CA2" w:rsidP="008D65D2">
      <w:pPr>
        <w:widowControl w:val="0"/>
        <w:autoSpaceDE w:val="0"/>
        <w:autoSpaceDN w:val="0"/>
        <w:adjustRightInd w:val="0"/>
        <w:ind w:left="1440" w:hanging="720"/>
      </w:pPr>
    </w:p>
    <w:p w:rsidR="008D65D2" w:rsidRDefault="008D65D2" w:rsidP="008D65D2">
      <w:pPr>
        <w:widowControl w:val="0"/>
        <w:autoSpaceDE w:val="0"/>
        <w:autoSpaceDN w:val="0"/>
        <w:adjustRightInd w:val="0"/>
        <w:ind w:left="1440" w:hanging="720"/>
      </w:pPr>
      <w:r>
        <w:t>k)</w:t>
      </w:r>
      <w:r>
        <w:tab/>
      </w:r>
      <w:r w:rsidR="00612FB8">
        <w:t>An injection well</w:t>
      </w:r>
      <w:r>
        <w:t xml:space="preserve"> associated with the recovery of geothermal energy for heating, aquaculture, and production of electric power; </w:t>
      </w:r>
    </w:p>
    <w:p w:rsidR="002B4CA2" w:rsidRDefault="002B4CA2" w:rsidP="008D65D2">
      <w:pPr>
        <w:widowControl w:val="0"/>
        <w:autoSpaceDE w:val="0"/>
        <w:autoSpaceDN w:val="0"/>
        <w:adjustRightInd w:val="0"/>
        <w:ind w:left="1440" w:hanging="720"/>
      </w:pPr>
    </w:p>
    <w:p w:rsidR="008D65D2" w:rsidRDefault="008D65D2" w:rsidP="008D65D2">
      <w:pPr>
        <w:widowControl w:val="0"/>
        <w:autoSpaceDE w:val="0"/>
        <w:autoSpaceDN w:val="0"/>
        <w:adjustRightInd w:val="0"/>
        <w:ind w:left="1440" w:hanging="720"/>
      </w:pPr>
      <w:r>
        <w:t>l)</w:t>
      </w:r>
      <w:r>
        <w:tab/>
      </w:r>
      <w:r w:rsidR="00612FB8">
        <w:t>A well</w:t>
      </w:r>
      <w:r>
        <w:t xml:space="preserve"> that </w:t>
      </w:r>
      <w:r w:rsidR="00612FB8">
        <w:t>is</w:t>
      </w:r>
      <w:r>
        <w:t xml:space="preserve"> used for solution mining of conventional mines</w:t>
      </w:r>
      <w:r w:rsidR="00612FB8">
        <w:t>,</w:t>
      </w:r>
      <w:r>
        <w:t xml:space="preserve"> such as stopes leaching; </w:t>
      </w:r>
    </w:p>
    <w:p w:rsidR="002B4CA2" w:rsidRDefault="002B4CA2" w:rsidP="008D65D2">
      <w:pPr>
        <w:widowControl w:val="0"/>
        <w:autoSpaceDE w:val="0"/>
        <w:autoSpaceDN w:val="0"/>
        <w:adjustRightInd w:val="0"/>
        <w:ind w:left="1440" w:hanging="720"/>
      </w:pPr>
    </w:p>
    <w:p w:rsidR="008D65D2" w:rsidRDefault="008D65D2" w:rsidP="008D65D2">
      <w:pPr>
        <w:widowControl w:val="0"/>
        <w:autoSpaceDE w:val="0"/>
        <w:autoSpaceDN w:val="0"/>
        <w:adjustRightInd w:val="0"/>
        <w:ind w:left="1440" w:hanging="720"/>
      </w:pPr>
      <w:r>
        <w:t>m)</w:t>
      </w:r>
      <w:r>
        <w:tab/>
      </w:r>
      <w:r w:rsidR="00612FB8">
        <w:t>A well</w:t>
      </w:r>
      <w:r>
        <w:t xml:space="preserve"> that </w:t>
      </w:r>
      <w:r w:rsidR="00612FB8">
        <w:t>is</w:t>
      </w:r>
      <w:r>
        <w:t xml:space="preserve"> used to inject spent brine into the same formation from which it was withdrawn after extraction of halogens or their salts; </w:t>
      </w:r>
    </w:p>
    <w:p w:rsidR="002B4CA2" w:rsidRDefault="002B4CA2" w:rsidP="008D65D2">
      <w:pPr>
        <w:widowControl w:val="0"/>
        <w:autoSpaceDE w:val="0"/>
        <w:autoSpaceDN w:val="0"/>
        <w:adjustRightInd w:val="0"/>
        <w:ind w:left="1440" w:hanging="720"/>
      </w:pPr>
    </w:p>
    <w:p w:rsidR="008D65D2" w:rsidRDefault="008D65D2" w:rsidP="008D65D2">
      <w:pPr>
        <w:widowControl w:val="0"/>
        <w:autoSpaceDE w:val="0"/>
        <w:autoSpaceDN w:val="0"/>
        <w:adjustRightInd w:val="0"/>
        <w:ind w:left="1440" w:hanging="720"/>
      </w:pPr>
      <w:r>
        <w:t>n)</w:t>
      </w:r>
      <w:r>
        <w:tab/>
      </w:r>
      <w:r w:rsidR="00612FB8">
        <w:t>An injection well</w:t>
      </w:r>
      <w:r>
        <w:t xml:space="preserve"> that </w:t>
      </w:r>
      <w:r w:rsidR="00612FB8">
        <w:t>is</w:t>
      </w:r>
      <w:r>
        <w:t xml:space="preserve"> used in experimental technologies; </w:t>
      </w:r>
    </w:p>
    <w:p w:rsidR="002B4CA2" w:rsidRDefault="002B4CA2" w:rsidP="008D65D2">
      <w:pPr>
        <w:widowControl w:val="0"/>
        <w:autoSpaceDE w:val="0"/>
        <w:autoSpaceDN w:val="0"/>
        <w:adjustRightInd w:val="0"/>
        <w:ind w:left="1440" w:hanging="720"/>
      </w:pPr>
    </w:p>
    <w:p w:rsidR="008D65D2" w:rsidRDefault="008D65D2" w:rsidP="008D65D2">
      <w:pPr>
        <w:widowControl w:val="0"/>
        <w:autoSpaceDE w:val="0"/>
        <w:autoSpaceDN w:val="0"/>
        <w:adjustRightInd w:val="0"/>
        <w:ind w:left="1440" w:hanging="720"/>
      </w:pPr>
      <w:r>
        <w:t>o)</w:t>
      </w:r>
      <w:r>
        <w:tab/>
      </w:r>
      <w:r w:rsidR="00612FB8">
        <w:t>An injection well</w:t>
      </w:r>
      <w:r>
        <w:t xml:space="preserve"> that </w:t>
      </w:r>
      <w:r w:rsidR="00612FB8">
        <w:t>is</w:t>
      </w:r>
      <w:r>
        <w:t xml:space="preserve"> used for </w:t>
      </w:r>
      <w:r w:rsidR="003D44BC">
        <w:t>in-situ</w:t>
      </w:r>
      <w:r>
        <w:t xml:space="preserve"> recovery of lignite, coal, tar sands, and oil shale; and </w:t>
      </w:r>
    </w:p>
    <w:p w:rsidR="002B4CA2" w:rsidRDefault="002B4CA2" w:rsidP="008D65D2">
      <w:pPr>
        <w:widowControl w:val="0"/>
        <w:autoSpaceDE w:val="0"/>
        <w:autoSpaceDN w:val="0"/>
        <w:adjustRightInd w:val="0"/>
        <w:ind w:left="1440" w:hanging="720"/>
      </w:pPr>
    </w:p>
    <w:p w:rsidR="008D65D2" w:rsidRDefault="008D65D2" w:rsidP="008D65D2">
      <w:pPr>
        <w:widowControl w:val="0"/>
        <w:autoSpaceDE w:val="0"/>
        <w:autoSpaceDN w:val="0"/>
        <w:adjustRightInd w:val="0"/>
        <w:ind w:left="1440" w:hanging="720"/>
      </w:pPr>
      <w:r>
        <w:t>p)</w:t>
      </w:r>
      <w:r>
        <w:tab/>
      </w:r>
      <w:r w:rsidR="00612FB8">
        <w:t>A motor</w:t>
      </w:r>
      <w:r>
        <w:t xml:space="preserve"> vehicle waste disposal </w:t>
      </w:r>
      <w:r w:rsidR="00612FB8">
        <w:t>well</w:t>
      </w:r>
      <w:r>
        <w:t xml:space="preserve"> that </w:t>
      </w:r>
      <w:r w:rsidR="00612FB8">
        <w:t>receives</w:t>
      </w:r>
      <w:r>
        <w:t xml:space="preserve"> or which </w:t>
      </w:r>
      <w:r w:rsidR="00700B9A">
        <w:t>has</w:t>
      </w:r>
      <w:r>
        <w:t xml:space="preserve"> received fluids from vehicular repair or maintenance activities, such as an auto body repair shop, an automotive repair shop, a new or used car dealership, a specialty repair shop (e.g., transmission and muffler repair shop), or any facility that does any vehicular repair work.  Fluids disposed in </w:t>
      </w:r>
      <w:r w:rsidR="00700B9A">
        <w:t>this type of well</w:t>
      </w:r>
      <w:r>
        <w:t xml:space="preserve"> may contain organic and inorganic chemicals in concentrations that exceed the maximum contaminant levels (MCLs) established by the primary drinking water regulations (35 Ill. Adm. Code 611).  These fluids also may include waste petroleum products and may contain contaminants, such as heavy metals and volatile organic compounds, that pose risks to human health. </w:t>
      </w:r>
    </w:p>
    <w:p w:rsidR="002B4CA2" w:rsidRDefault="002B4CA2" w:rsidP="008D65D2">
      <w:pPr>
        <w:widowControl w:val="0"/>
        <w:autoSpaceDE w:val="0"/>
        <w:autoSpaceDN w:val="0"/>
        <w:adjustRightInd w:val="0"/>
      </w:pPr>
    </w:p>
    <w:p w:rsidR="008D65D2" w:rsidRDefault="008D65D2" w:rsidP="008D65D2">
      <w:pPr>
        <w:widowControl w:val="0"/>
        <w:autoSpaceDE w:val="0"/>
        <w:autoSpaceDN w:val="0"/>
        <w:adjustRightInd w:val="0"/>
      </w:pPr>
      <w:r>
        <w:t>BOARD NOTE:  Derived from 40 CFR 144.81</w:t>
      </w:r>
      <w:r w:rsidR="00700B9A">
        <w:t xml:space="preserve"> (2005)</w:t>
      </w:r>
      <w:r>
        <w:t xml:space="preserve">. </w:t>
      </w:r>
    </w:p>
    <w:p w:rsidR="008D65D2" w:rsidRDefault="008D65D2" w:rsidP="008D65D2">
      <w:pPr>
        <w:widowControl w:val="0"/>
        <w:autoSpaceDE w:val="0"/>
        <w:autoSpaceDN w:val="0"/>
        <w:adjustRightInd w:val="0"/>
      </w:pPr>
    </w:p>
    <w:p w:rsidR="00700B9A" w:rsidRPr="00D55B37" w:rsidRDefault="00700B9A">
      <w:pPr>
        <w:pStyle w:val="JCARSourceNote"/>
        <w:ind w:left="720"/>
      </w:pPr>
      <w:r w:rsidRPr="00D55B37">
        <w:t xml:space="preserve">(Source:  </w:t>
      </w:r>
      <w:r>
        <w:t>Amended</w:t>
      </w:r>
      <w:r w:rsidRPr="00D55B37">
        <w:t xml:space="preserve"> at </w:t>
      </w:r>
      <w:r>
        <w:t>3</w:t>
      </w:r>
      <w:r w:rsidR="003E0640">
        <w:t>1</w:t>
      </w:r>
      <w:r>
        <w:t xml:space="preserve"> I</w:t>
      </w:r>
      <w:r w:rsidRPr="00D55B37">
        <w:t xml:space="preserve">ll. Reg. </w:t>
      </w:r>
      <w:r w:rsidR="00FF4CAF">
        <w:t>605</w:t>
      </w:r>
      <w:r w:rsidRPr="00D55B37">
        <w:t xml:space="preserve">, effective </w:t>
      </w:r>
      <w:r w:rsidR="00ED56D3">
        <w:t>December 20, 2006</w:t>
      </w:r>
      <w:r w:rsidRPr="00D55B37">
        <w:t>)</w:t>
      </w:r>
    </w:p>
    <w:sectPr w:rsidR="00700B9A" w:rsidRPr="00D55B37" w:rsidSect="008D65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65D2"/>
    <w:rsid w:val="002B4CA2"/>
    <w:rsid w:val="003D44BC"/>
    <w:rsid w:val="003E0640"/>
    <w:rsid w:val="005C3366"/>
    <w:rsid w:val="005E6ECD"/>
    <w:rsid w:val="00612FB8"/>
    <w:rsid w:val="00700B9A"/>
    <w:rsid w:val="00737B8E"/>
    <w:rsid w:val="008D65D2"/>
    <w:rsid w:val="00A100D2"/>
    <w:rsid w:val="00D15191"/>
    <w:rsid w:val="00D23895"/>
    <w:rsid w:val="00ED56D3"/>
    <w:rsid w:val="00F63C30"/>
    <w:rsid w:val="00FF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00B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00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Roberts, John</cp:lastModifiedBy>
  <cp:revision>3</cp:revision>
  <dcterms:created xsi:type="dcterms:W3CDTF">2012-06-21T21:32:00Z</dcterms:created>
  <dcterms:modified xsi:type="dcterms:W3CDTF">2012-06-21T21:32:00Z</dcterms:modified>
</cp:coreProperties>
</file>