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2F" w:rsidRDefault="006D2E2F" w:rsidP="006D2E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2E2F" w:rsidRDefault="006D2E2F" w:rsidP="006D2E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704.164  Signatories to Permit Applications</w:t>
      </w:r>
      <w:r>
        <w:t xml:space="preserve"> </w:t>
      </w:r>
    </w:p>
    <w:p w:rsidR="006D2E2F" w:rsidRDefault="006D2E2F" w:rsidP="006D2E2F">
      <w:pPr>
        <w:widowControl w:val="0"/>
        <w:autoSpaceDE w:val="0"/>
        <w:autoSpaceDN w:val="0"/>
        <w:adjustRightInd w:val="0"/>
      </w:pPr>
    </w:p>
    <w:p w:rsidR="006D2E2F" w:rsidRDefault="006D2E2F" w:rsidP="006D2E2F">
      <w:pPr>
        <w:widowControl w:val="0"/>
        <w:autoSpaceDE w:val="0"/>
        <w:autoSpaceDN w:val="0"/>
        <w:adjustRightInd w:val="0"/>
      </w:pPr>
      <w:r>
        <w:tab/>
        <w:t xml:space="preserve">BOARD NOTE:  See 35 Ill. Adm. Code 702.126. </w:t>
      </w:r>
    </w:p>
    <w:p w:rsidR="006D2E2F" w:rsidRDefault="006D2E2F" w:rsidP="006D2E2F">
      <w:pPr>
        <w:widowControl w:val="0"/>
        <w:autoSpaceDE w:val="0"/>
        <w:autoSpaceDN w:val="0"/>
        <w:adjustRightInd w:val="0"/>
      </w:pPr>
    </w:p>
    <w:p w:rsidR="006D2E2F" w:rsidRDefault="006D2E2F" w:rsidP="006D2E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18351, effective December 20, 1994) </w:t>
      </w:r>
    </w:p>
    <w:sectPr w:rsidR="006D2E2F" w:rsidSect="006D2E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E2F"/>
    <w:rsid w:val="00041751"/>
    <w:rsid w:val="00413BDB"/>
    <w:rsid w:val="005C3366"/>
    <w:rsid w:val="006D2E2F"/>
    <w:rsid w:val="00A0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