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53A" w:rsidRDefault="00F7153A" w:rsidP="00F7153A">
      <w:pPr>
        <w:widowControl w:val="0"/>
        <w:autoSpaceDE w:val="0"/>
        <w:autoSpaceDN w:val="0"/>
        <w:adjustRightInd w:val="0"/>
      </w:pPr>
    </w:p>
    <w:p w:rsidR="00F7153A" w:rsidRDefault="00F7153A" w:rsidP="00F715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702.163  Alternative Schedules of Compliance</w:t>
      </w:r>
      <w:r>
        <w:t xml:space="preserve"> </w:t>
      </w:r>
    </w:p>
    <w:p w:rsidR="00F7153A" w:rsidRDefault="00F7153A" w:rsidP="00F7153A">
      <w:pPr>
        <w:widowControl w:val="0"/>
        <w:autoSpaceDE w:val="0"/>
        <w:autoSpaceDN w:val="0"/>
        <w:adjustRightInd w:val="0"/>
      </w:pPr>
    </w:p>
    <w:p w:rsidR="00F7153A" w:rsidRDefault="00F7153A" w:rsidP="00F7153A">
      <w:pPr>
        <w:widowControl w:val="0"/>
        <w:autoSpaceDE w:val="0"/>
        <w:autoSpaceDN w:val="0"/>
        <w:adjustRightInd w:val="0"/>
      </w:pPr>
      <w:r>
        <w:t xml:space="preserve">A RCRA or UIC permit applicant or permittee may cease conducting regulated activities (by receiving a terminal volume of hazardous waste and, for treatment or storage HWM facilities, </w:t>
      </w:r>
      <w:r w:rsidR="006C5197">
        <w:t xml:space="preserve">by </w:t>
      </w:r>
      <w:r>
        <w:t xml:space="preserve">closing pursuant to applicable requirements; for disposal HWM facilities, </w:t>
      </w:r>
      <w:r w:rsidR="006C5197">
        <w:t xml:space="preserve">by </w:t>
      </w:r>
      <w:r>
        <w:t>closing and conducting post-closure care pursuant to applicable requirements; or, for UIC wells, by plugging and abandonment)</w:t>
      </w:r>
      <w:r w:rsidR="006C5197">
        <w:t>,</w:t>
      </w:r>
      <w:r>
        <w:t xml:space="preserve"> rather than </w:t>
      </w:r>
      <w:r w:rsidR="006C5197">
        <w:t>continuing</w:t>
      </w:r>
      <w:r w:rsidR="00230BFB">
        <w:t xml:space="preserve"> </w:t>
      </w:r>
      <w:r>
        <w:t xml:space="preserve">to operate and meet permit requirements as follows: </w:t>
      </w:r>
    </w:p>
    <w:p w:rsidR="00546FAE" w:rsidRDefault="00546FAE" w:rsidP="00F7153A">
      <w:pPr>
        <w:widowControl w:val="0"/>
        <w:autoSpaceDE w:val="0"/>
        <w:autoSpaceDN w:val="0"/>
        <w:adjustRightInd w:val="0"/>
      </w:pPr>
    </w:p>
    <w:p w:rsidR="00F7153A" w:rsidRDefault="00F7153A" w:rsidP="00F7153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If the permittee decides to cease conducting regulated activities at a given time within the term of a permit that has already been issued</w:t>
      </w:r>
      <w:r w:rsidR="006C5197">
        <w:t>, either of the following must occur</w:t>
      </w:r>
      <w:r>
        <w:t xml:space="preserve">: </w:t>
      </w:r>
    </w:p>
    <w:p w:rsidR="00546FAE" w:rsidRDefault="00546FAE" w:rsidP="0056020B">
      <w:pPr>
        <w:widowControl w:val="0"/>
        <w:autoSpaceDE w:val="0"/>
        <w:autoSpaceDN w:val="0"/>
        <w:adjustRightInd w:val="0"/>
      </w:pPr>
    </w:p>
    <w:p w:rsidR="00F7153A" w:rsidRDefault="00F7153A" w:rsidP="00F7153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permit may be modified to contain a new or additional schedule leading to timely cessation of activities; or </w:t>
      </w:r>
    </w:p>
    <w:p w:rsidR="00546FAE" w:rsidRDefault="00546FAE" w:rsidP="0056020B">
      <w:pPr>
        <w:widowControl w:val="0"/>
        <w:autoSpaceDE w:val="0"/>
        <w:autoSpaceDN w:val="0"/>
        <w:adjustRightInd w:val="0"/>
      </w:pPr>
    </w:p>
    <w:p w:rsidR="00F7153A" w:rsidRDefault="00F7153A" w:rsidP="00F7153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permittee </w:t>
      </w:r>
      <w:r w:rsidR="006C5197">
        <w:t>must</w:t>
      </w:r>
      <w:r>
        <w:t xml:space="preserve"> cease conducting permitted activities before noncompliance with any interim or final compliance schedule requirement already specified in the permit. </w:t>
      </w:r>
    </w:p>
    <w:p w:rsidR="00546FAE" w:rsidRDefault="00546FAE" w:rsidP="0056020B">
      <w:pPr>
        <w:widowControl w:val="0"/>
        <w:autoSpaceDE w:val="0"/>
        <w:autoSpaceDN w:val="0"/>
        <w:adjustRightInd w:val="0"/>
      </w:pPr>
    </w:p>
    <w:p w:rsidR="00F7153A" w:rsidRDefault="00F7153A" w:rsidP="00F7153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decision to cease conducting regulated activities is made before issuance of a permit whose term will include the termination date, the permit </w:t>
      </w:r>
      <w:r w:rsidR="006C5197">
        <w:t>must</w:t>
      </w:r>
      <w:r>
        <w:t xml:space="preserve"> contain a schedule leading to termination that will ensure timely compliance with applicable requirements. </w:t>
      </w:r>
    </w:p>
    <w:p w:rsidR="00546FAE" w:rsidRDefault="00546FAE" w:rsidP="0056020B">
      <w:pPr>
        <w:widowControl w:val="0"/>
        <w:autoSpaceDE w:val="0"/>
        <w:autoSpaceDN w:val="0"/>
        <w:adjustRightInd w:val="0"/>
      </w:pPr>
    </w:p>
    <w:p w:rsidR="00F7153A" w:rsidRDefault="00F7153A" w:rsidP="00F7153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permittee is undecided whether to cease conducting regulated activities, the Agency may issue or modify a permit to contain two </w:t>
      </w:r>
      <w:r w:rsidR="006C5197">
        <w:t xml:space="preserve">alternative </w:t>
      </w:r>
      <w:r>
        <w:t>schedules</w:t>
      </w:r>
      <w:r w:rsidR="006C5197">
        <w:t>,</w:t>
      </w:r>
      <w:r>
        <w:t xml:space="preserve"> as follows: </w:t>
      </w:r>
    </w:p>
    <w:p w:rsidR="00546FAE" w:rsidRDefault="00546FAE" w:rsidP="0056020B">
      <w:pPr>
        <w:widowControl w:val="0"/>
        <w:autoSpaceDE w:val="0"/>
        <w:autoSpaceDN w:val="0"/>
        <w:adjustRightInd w:val="0"/>
      </w:pPr>
    </w:p>
    <w:p w:rsidR="00F7153A" w:rsidRDefault="00F7153A" w:rsidP="00F7153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Both schedules </w:t>
      </w:r>
      <w:r w:rsidR="006C5197">
        <w:t>must</w:t>
      </w:r>
      <w:r>
        <w:t xml:space="preserve"> contain an identical interim deadline requiring a final decision on whether to cease conducting regulated activities no later than a date that ensures sufficient time to comply with applicable requirements in a timely manner if the decision is to continue conducting regulated activities; </w:t>
      </w:r>
    </w:p>
    <w:p w:rsidR="00546FAE" w:rsidRDefault="00546FAE" w:rsidP="0056020B">
      <w:pPr>
        <w:widowControl w:val="0"/>
        <w:autoSpaceDE w:val="0"/>
        <w:autoSpaceDN w:val="0"/>
        <w:adjustRightInd w:val="0"/>
      </w:pPr>
    </w:p>
    <w:p w:rsidR="00F7153A" w:rsidRDefault="00F7153A" w:rsidP="00F7153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One schedule </w:t>
      </w:r>
      <w:r w:rsidR="006C5197">
        <w:t>must</w:t>
      </w:r>
      <w:r>
        <w:t xml:space="preserve"> lead to timely compliance with applicable requirements; </w:t>
      </w:r>
    </w:p>
    <w:p w:rsidR="00546FAE" w:rsidRDefault="00546FAE" w:rsidP="0056020B">
      <w:pPr>
        <w:widowControl w:val="0"/>
        <w:autoSpaceDE w:val="0"/>
        <w:autoSpaceDN w:val="0"/>
        <w:adjustRightInd w:val="0"/>
      </w:pPr>
    </w:p>
    <w:p w:rsidR="00F7153A" w:rsidRDefault="00F7153A" w:rsidP="00F7153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second schedule </w:t>
      </w:r>
      <w:r w:rsidR="006C5197">
        <w:t>must</w:t>
      </w:r>
      <w:r>
        <w:t xml:space="preserve"> lead to cessation of regulated activities by a date that will ensure timely compliance with applicable requirements. </w:t>
      </w:r>
    </w:p>
    <w:p w:rsidR="00546FAE" w:rsidRDefault="00546FAE" w:rsidP="0056020B">
      <w:pPr>
        <w:widowControl w:val="0"/>
        <w:autoSpaceDE w:val="0"/>
        <w:autoSpaceDN w:val="0"/>
        <w:adjustRightInd w:val="0"/>
      </w:pPr>
    </w:p>
    <w:p w:rsidR="00F7153A" w:rsidRDefault="00F7153A" w:rsidP="00F7153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Each permit containing two </w:t>
      </w:r>
      <w:r w:rsidR="006C5197">
        <w:t>al</w:t>
      </w:r>
      <w:r w:rsidR="00230BFB">
        <w:t>t</w:t>
      </w:r>
      <w:r w:rsidR="006C5197">
        <w:t xml:space="preserve">ernative </w:t>
      </w:r>
      <w:r>
        <w:t xml:space="preserve">schedules </w:t>
      </w:r>
      <w:r w:rsidR="006C5197">
        <w:t>must</w:t>
      </w:r>
      <w:r>
        <w:t xml:space="preserve"> include a requirement that</w:t>
      </w:r>
      <w:r w:rsidR="00230BFB">
        <w:t>,</w:t>
      </w:r>
      <w:r>
        <w:t xml:space="preserve"> after the permittee has made a final decision </w:t>
      </w:r>
      <w:r w:rsidR="006C5197">
        <w:t>pursuant to</w:t>
      </w:r>
      <w:r>
        <w:t xml:space="preserve"> subsection (c)(1)</w:t>
      </w:r>
      <w:r w:rsidR="006C5197">
        <w:t>,</w:t>
      </w:r>
      <w:r>
        <w:t xml:space="preserve"> it </w:t>
      </w:r>
      <w:r w:rsidR="006C5197">
        <w:t>must</w:t>
      </w:r>
      <w:r>
        <w:t xml:space="preserve"> follow the schedule leading to compliance</w:t>
      </w:r>
      <w:r w:rsidR="006C5197">
        <w:t>,</w:t>
      </w:r>
      <w:r>
        <w:t xml:space="preserve"> if the decision is to continue conducting regulated activities, </w:t>
      </w:r>
      <w:r w:rsidR="006C5197">
        <w:t>or</w:t>
      </w:r>
      <w:r w:rsidR="00230BFB">
        <w:t xml:space="preserve"> </w:t>
      </w:r>
      <w:r>
        <w:t>follow the schedule leading to termination</w:t>
      </w:r>
      <w:r w:rsidR="006C5197">
        <w:t>,</w:t>
      </w:r>
      <w:r>
        <w:t xml:space="preserve"> if the decision is to cease conducting </w:t>
      </w:r>
      <w:r>
        <w:lastRenderedPageBreak/>
        <w:t xml:space="preserve">regulated activities. </w:t>
      </w:r>
    </w:p>
    <w:p w:rsidR="00546FAE" w:rsidRDefault="00546FAE" w:rsidP="0056020B">
      <w:pPr>
        <w:widowControl w:val="0"/>
        <w:autoSpaceDE w:val="0"/>
        <w:autoSpaceDN w:val="0"/>
        <w:adjustRightInd w:val="0"/>
      </w:pPr>
    </w:p>
    <w:p w:rsidR="00F7153A" w:rsidRDefault="00F7153A" w:rsidP="00F7153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applicant's or permittee's decision to cease conducting regulated activities </w:t>
      </w:r>
      <w:r w:rsidR="006C5197">
        <w:t>must</w:t>
      </w:r>
      <w:r>
        <w:t xml:space="preserve"> be evidenced by a firm public commitment satisfactory to the Agency, such as a </w:t>
      </w:r>
      <w:r w:rsidR="006C5197">
        <w:t xml:space="preserve">written </w:t>
      </w:r>
      <w:r>
        <w:t xml:space="preserve">resolution of the board of directors of a corporation. </w:t>
      </w:r>
    </w:p>
    <w:p w:rsidR="00546FAE" w:rsidRDefault="00546FAE" w:rsidP="0056020B">
      <w:pPr>
        <w:widowControl w:val="0"/>
        <w:autoSpaceDE w:val="0"/>
        <w:autoSpaceDN w:val="0"/>
        <w:adjustRightInd w:val="0"/>
      </w:pPr>
    </w:p>
    <w:p w:rsidR="00F7153A" w:rsidRDefault="00F7153A" w:rsidP="00B80B68">
      <w:pPr>
        <w:widowControl w:val="0"/>
        <w:autoSpaceDE w:val="0"/>
        <w:autoSpaceDN w:val="0"/>
        <w:adjustRightInd w:val="0"/>
      </w:pPr>
      <w:r>
        <w:t xml:space="preserve">BOARD NOTE:  Derived from 40 CFR 144.53(b) and 270.33(b) </w:t>
      </w:r>
      <w:r w:rsidR="004877EA">
        <w:t>(2017)</w:t>
      </w:r>
      <w:r>
        <w:t xml:space="preserve">. </w:t>
      </w:r>
    </w:p>
    <w:p w:rsidR="00F7153A" w:rsidRDefault="00F7153A" w:rsidP="0056020B">
      <w:pPr>
        <w:widowControl w:val="0"/>
        <w:autoSpaceDE w:val="0"/>
        <w:autoSpaceDN w:val="0"/>
        <w:adjustRightInd w:val="0"/>
      </w:pPr>
    </w:p>
    <w:p w:rsidR="006C5197" w:rsidRPr="00D55B37" w:rsidRDefault="004877EA">
      <w:pPr>
        <w:pStyle w:val="JCARSourceNote"/>
        <w:ind w:left="720"/>
      </w:pPr>
      <w:r>
        <w:t xml:space="preserve">(Source:  Amended at 42 Ill. Reg. </w:t>
      </w:r>
      <w:r w:rsidR="00060BF9">
        <w:t>20953</w:t>
      </w:r>
      <w:r>
        <w:t xml:space="preserve">, effective </w:t>
      </w:r>
      <w:r w:rsidR="0056020B">
        <w:t>November 1</w:t>
      </w:r>
      <w:bookmarkStart w:id="0" w:name="_GoBack"/>
      <w:bookmarkEnd w:id="0"/>
      <w:r w:rsidR="00060BF9">
        <w:t>9, 2018</w:t>
      </w:r>
      <w:r>
        <w:t>)</w:t>
      </w:r>
    </w:p>
    <w:sectPr w:rsidR="006C5197" w:rsidRPr="00D55B37" w:rsidSect="00F715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153A"/>
    <w:rsid w:val="00060BF9"/>
    <w:rsid w:val="000D09B1"/>
    <w:rsid w:val="00230BFB"/>
    <w:rsid w:val="00250B4B"/>
    <w:rsid w:val="002E21B9"/>
    <w:rsid w:val="004266B3"/>
    <w:rsid w:val="00451D20"/>
    <w:rsid w:val="004877EA"/>
    <w:rsid w:val="00546FAE"/>
    <w:rsid w:val="0056020B"/>
    <w:rsid w:val="005C3366"/>
    <w:rsid w:val="006C5197"/>
    <w:rsid w:val="00734889"/>
    <w:rsid w:val="009C70D8"/>
    <w:rsid w:val="00B80B68"/>
    <w:rsid w:val="00E909C3"/>
    <w:rsid w:val="00F7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0A937E7-6F18-4F28-B309-D6F16836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C5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General Assembly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Lane, Arlene L.</cp:lastModifiedBy>
  <cp:revision>4</cp:revision>
  <dcterms:created xsi:type="dcterms:W3CDTF">2018-11-20T23:22:00Z</dcterms:created>
  <dcterms:modified xsi:type="dcterms:W3CDTF">2018-11-28T15:01:00Z</dcterms:modified>
</cp:coreProperties>
</file>