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F60A" w14:textId="77777777" w:rsidR="00CB7271" w:rsidRDefault="00CB7271" w:rsidP="00CB7271">
      <w:pPr>
        <w:widowControl w:val="0"/>
        <w:autoSpaceDE w:val="0"/>
        <w:autoSpaceDN w:val="0"/>
        <w:adjustRightInd w:val="0"/>
      </w:pPr>
    </w:p>
    <w:p w14:paraId="2E28A4E4" w14:textId="77777777" w:rsidR="00CB7271" w:rsidRDefault="00CB7271" w:rsidP="00CB72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615.403  Required Closure of Units Located Within Maximum Setback Zones</w:t>
      </w:r>
      <w:r>
        <w:t xml:space="preserve"> </w:t>
      </w:r>
    </w:p>
    <w:p w14:paraId="684A8EB3" w14:textId="77777777" w:rsidR="00CB7271" w:rsidRDefault="00CB7271" w:rsidP="00CB7271">
      <w:pPr>
        <w:widowControl w:val="0"/>
        <w:autoSpaceDE w:val="0"/>
        <w:autoSpaceDN w:val="0"/>
        <w:adjustRightInd w:val="0"/>
      </w:pPr>
    </w:p>
    <w:p w14:paraId="0F515AFF" w14:textId="160921D3" w:rsidR="00CB7271" w:rsidRDefault="008100E3" w:rsidP="00CB7271">
      <w:pPr>
        <w:widowControl w:val="0"/>
        <w:autoSpaceDE w:val="0"/>
        <w:autoSpaceDN w:val="0"/>
        <w:adjustRightInd w:val="0"/>
      </w:pPr>
      <w:r>
        <w:t xml:space="preserve">Starting two years after </w:t>
      </w:r>
      <w:r w:rsidR="00FD0118">
        <w:t xml:space="preserve">the </w:t>
      </w:r>
      <w:r>
        <w:t>effective date of the ordinance or regulation that establishe</w:t>
      </w:r>
      <w:r w:rsidR="00FD0118">
        <w:t>s</w:t>
      </w:r>
      <w:r>
        <w:t xml:space="preserve"> a maximum setback zone, a</w:t>
      </w:r>
      <w:r w:rsidR="00CB7271">
        <w:t xml:space="preserve"> person </w:t>
      </w:r>
      <w:r w:rsidR="00F76070">
        <w:t>must not</w:t>
      </w:r>
      <w:r w:rsidR="00CB7271">
        <w:t xml:space="preserve"> cause or allow the operation within </w:t>
      </w:r>
      <w:r>
        <w:t>the</w:t>
      </w:r>
      <w:r w:rsidR="00CB7271">
        <w:t xml:space="preserve"> maximum setback zone of any landfill unit at which special waste is disposed</w:t>
      </w:r>
      <w:r>
        <w:t xml:space="preserve"> of</w:t>
      </w:r>
      <w:r w:rsidR="00CB7271">
        <w:t xml:space="preserve">.  Closure </w:t>
      </w:r>
      <w:r w:rsidR="00F76070">
        <w:t>must</w:t>
      </w:r>
      <w:r w:rsidR="00CB7271">
        <w:t xml:space="preserve"> be completed within three years after the effective date of the ordinance or regulation that establishes the maximum setback zone. </w:t>
      </w:r>
    </w:p>
    <w:p w14:paraId="3F1CA6AD" w14:textId="77777777" w:rsidR="00F76070" w:rsidRDefault="00F76070" w:rsidP="00CB7271">
      <w:pPr>
        <w:widowControl w:val="0"/>
        <w:autoSpaceDE w:val="0"/>
        <w:autoSpaceDN w:val="0"/>
        <w:adjustRightInd w:val="0"/>
      </w:pPr>
    </w:p>
    <w:p w14:paraId="493323F9" w14:textId="225F1F29" w:rsidR="00F76070" w:rsidRDefault="00F76070" w:rsidP="00F76070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8100E3">
        <w:t>7</w:t>
      </w:r>
      <w:r>
        <w:t xml:space="preserve"> Ill. Reg. </w:t>
      </w:r>
      <w:r w:rsidR="00C62F01">
        <w:t>7581</w:t>
      </w:r>
      <w:r>
        <w:t xml:space="preserve">, effective </w:t>
      </w:r>
      <w:r w:rsidR="00C62F01">
        <w:t>May 16, 2023</w:t>
      </w:r>
      <w:r>
        <w:t>)</w:t>
      </w:r>
    </w:p>
    <w:sectPr w:rsidR="00F76070" w:rsidSect="00CB72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271"/>
    <w:rsid w:val="005A5930"/>
    <w:rsid w:val="005C3366"/>
    <w:rsid w:val="006D7D00"/>
    <w:rsid w:val="007254DE"/>
    <w:rsid w:val="007D1756"/>
    <w:rsid w:val="008100E3"/>
    <w:rsid w:val="009A4287"/>
    <w:rsid w:val="00C62F01"/>
    <w:rsid w:val="00CB7271"/>
    <w:rsid w:val="00F76070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A21CC2"/>
  <w15:docId w15:val="{AE573C51-6717-4F18-B061-256F368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