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A97A" w14:textId="77777777" w:rsidR="00544083" w:rsidRDefault="00544083" w:rsidP="00544083">
      <w:pPr>
        <w:widowControl w:val="0"/>
        <w:autoSpaceDE w:val="0"/>
        <w:autoSpaceDN w:val="0"/>
        <w:adjustRightInd w:val="0"/>
      </w:pPr>
    </w:p>
    <w:p w14:paraId="2D018FED" w14:textId="77777777" w:rsidR="00544083" w:rsidRDefault="00544083" w:rsidP="00544083">
      <w:pPr>
        <w:widowControl w:val="0"/>
        <w:autoSpaceDE w:val="0"/>
        <w:autoSpaceDN w:val="0"/>
        <w:adjustRightInd w:val="0"/>
      </w:pPr>
      <w:r>
        <w:rPr>
          <w:b/>
          <w:bCs/>
        </w:rPr>
        <w:t xml:space="preserve">Section </w:t>
      </w:r>
      <w:proofErr w:type="gramStart"/>
      <w:r>
        <w:rPr>
          <w:b/>
          <w:bCs/>
        </w:rPr>
        <w:t>611.100  Purpose</w:t>
      </w:r>
      <w:proofErr w:type="gramEnd"/>
      <w:r>
        <w:rPr>
          <w:b/>
          <w:bCs/>
        </w:rPr>
        <w:t>, Scope</w:t>
      </w:r>
      <w:r w:rsidR="00B30E95">
        <w:rPr>
          <w:b/>
          <w:bCs/>
        </w:rPr>
        <w:t>,</w:t>
      </w:r>
      <w:r>
        <w:rPr>
          <w:b/>
          <w:bCs/>
        </w:rPr>
        <w:t xml:space="preserve"> and Applicability</w:t>
      </w:r>
      <w:r>
        <w:t xml:space="preserve"> </w:t>
      </w:r>
    </w:p>
    <w:p w14:paraId="2FFB5270" w14:textId="77777777" w:rsidR="00544083" w:rsidRDefault="00544083" w:rsidP="00544083">
      <w:pPr>
        <w:widowControl w:val="0"/>
        <w:autoSpaceDE w:val="0"/>
        <w:autoSpaceDN w:val="0"/>
        <w:adjustRightInd w:val="0"/>
      </w:pPr>
    </w:p>
    <w:p w14:paraId="57965646" w14:textId="781E4ED2" w:rsidR="00544083" w:rsidRDefault="00544083" w:rsidP="00544083">
      <w:pPr>
        <w:widowControl w:val="0"/>
        <w:autoSpaceDE w:val="0"/>
        <w:autoSpaceDN w:val="0"/>
        <w:adjustRightInd w:val="0"/>
        <w:ind w:left="1440" w:hanging="720"/>
      </w:pPr>
      <w:r>
        <w:t>a)</w:t>
      </w:r>
      <w:r>
        <w:tab/>
        <w:t xml:space="preserve">This Part satisfies the </w:t>
      </w:r>
      <w:r w:rsidR="00341E7E">
        <w:t>mandate in</w:t>
      </w:r>
      <w:r>
        <w:t xml:space="preserve"> Section 17.5 of the Environmental Protection Act (Act) </w:t>
      </w:r>
      <w:r w:rsidR="00341E7E">
        <w:t>requiring</w:t>
      </w:r>
      <w:r>
        <w:t xml:space="preserve"> the Board </w:t>
      </w:r>
      <w:r w:rsidR="00341E7E">
        <w:t xml:space="preserve">to </w:t>
      </w:r>
      <w:r>
        <w:t xml:space="preserve">adopt regulations </w:t>
      </w:r>
      <w:r w:rsidR="00980983">
        <w:t xml:space="preserve">that </w:t>
      </w:r>
      <w:r>
        <w:t xml:space="preserve">are identical in substance with federal regulations the United States Environmental Protection Agency (USEPA) </w:t>
      </w:r>
      <w:r w:rsidR="00341E7E">
        <w:t>adopted under</w:t>
      </w:r>
      <w:r>
        <w:t xml:space="preserve"> </w:t>
      </w:r>
      <w:r w:rsidR="00372B78">
        <w:t>S</w:t>
      </w:r>
      <w:r w:rsidR="00616BC4">
        <w:t>ection</w:t>
      </w:r>
      <w:r w:rsidR="00372B78">
        <w:t>s</w:t>
      </w:r>
      <w:r>
        <w:t xml:space="preserve"> 1412(b), 1414(c), 1417(a)</w:t>
      </w:r>
      <w:r w:rsidR="00B30E95">
        <w:t>,</w:t>
      </w:r>
      <w:r>
        <w:t xml:space="preserve"> and 1445</w:t>
      </w:r>
      <w:r w:rsidR="00B30E95">
        <w:t>(a)</w:t>
      </w:r>
      <w:r>
        <w:t xml:space="preserve"> of the Safe Drinking Water Act </w:t>
      </w:r>
      <w:r w:rsidR="00B30E95">
        <w:t>(</w:t>
      </w:r>
      <w:proofErr w:type="spellStart"/>
      <w:r w:rsidR="00B30E95">
        <w:t>SDWA</w:t>
      </w:r>
      <w:proofErr w:type="spellEnd"/>
      <w:r w:rsidR="00B30E95">
        <w:t xml:space="preserve">) </w:t>
      </w:r>
      <w:r>
        <w:t xml:space="preserve">(42 </w:t>
      </w:r>
      <w:r w:rsidR="006360CC">
        <w:t>U.S.C.</w:t>
      </w:r>
      <w:r>
        <w:t xml:space="preserve"> </w:t>
      </w:r>
      <w:proofErr w:type="spellStart"/>
      <w:r w:rsidR="00980983">
        <w:t>300g</w:t>
      </w:r>
      <w:proofErr w:type="spellEnd"/>
      <w:r w:rsidR="00980983">
        <w:t xml:space="preserve">-1(b), </w:t>
      </w:r>
      <w:proofErr w:type="spellStart"/>
      <w:r w:rsidR="00980983">
        <w:t>300g</w:t>
      </w:r>
      <w:proofErr w:type="spellEnd"/>
      <w:r w:rsidR="00980983">
        <w:t xml:space="preserve">-3(c), </w:t>
      </w:r>
      <w:proofErr w:type="spellStart"/>
      <w:r w:rsidR="00980983">
        <w:t>300g</w:t>
      </w:r>
      <w:proofErr w:type="spellEnd"/>
      <w:r w:rsidR="00980983">
        <w:t xml:space="preserve">-6(a), and </w:t>
      </w:r>
      <w:proofErr w:type="spellStart"/>
      <w:r w:rsidR="00980983">
        <w:t>300j</w:t>
      </w:r>
      <w:proofErr w:type="spellEnd"/>
      <w:r w:rsidR="00980983">
        <w:t>-4(a)).</w:t>
      </w:r>
    </w:p>
    <w:p w14:paraId="3D788F20" w14:textId="77777777" w:rsidR="006652E8" w:rsidRDefault="006652E8" w:rsidP="0017568D"/>
    <w:p w14:paraId="55179458" w14:textId="551C3641" w:rsidR="00544083" w:rsidRDefault="00544083" w:rsidP="00544083">
      <w:pPr>
        <w:widowControl w:val="0"/>
        <w:autoSpaceDE w:val="0"/>
        <w:autoSpaceDN w:val="0"/>
        <w:adjustRightInd w:val="0"/>
        <w:ind w:left="1440" w:hanging="720"/>
      </w:pPr>
      <w:r>
        <w:t>b)</w:t>
      </w:r>
      <w:r>
        <w:tab/>
        <w:t>This Part establishes primary drinking water regulations (</w:t>
      </w:r>
      <w:proofErr w:type="spellStart"/>
      <w:r>
        <w:t>NPDWRs</w:t>
      </w:r>
      <w:proofErr w:type="spellEnd"/>
      <w:r>
        <w:t xml:space="preserve">) </w:t>
      </w:r>
      <w:r w:rsidR="00341E7E">
        <w:t>under</w:t>
      </w:r>
      <w:r>
        <w:t xml:space="preserve"> </w:t>
      </w:r>
      <w:proofErr w:type="spellStart"/>
      <w:r>
        <w:t>SDWA</w:t>
      </w:r>
      <w:proofErr w:type="spellEnd"/>
      <w:r w:rsidR="00341E7E">
        <w:t>. This Part</w:t>
      </w:r>
      <w:r>
        <w:t xml:space="preserve"> also includes additional State requirements </w:t>
      </w:r>
      <w:r w:rsidR="00980983">
        <w:t xml:space="preserve">that </w:t>
      </w:r>
      <w:r>
        <w:t>are consistent with and more stringent than the USEPA regulations (Section 7.2</w:t>
      </w:r>
      <w:r w:rsidR="00B30E95">
        <w:t>(a)(6)</w:t>
      </w:r>
      <w:r>
        <w:t xml:space="preserve"> of the Act</w:t>
      </w:r>
      <w:r w:rsidR="00B30E95">
        <w:t>).</w:t>
      </w:r>
      <w:r w:rsidR="00980983">
        <w:t xml:space="preserve"> </w:t>
      </w:r>
      <w:r>
        <w:t xml:space="preserve">The </w:t>
      </w:r>
      <w:r w:rsidR="00341E7E">
        <w:t xml:space="preserve">Board marked the </w:t>
      </w:r>
      <w:r>
        <w:t xml:space="preserve">latter provisions as "additional </w:t>
      </w:r>
      <w:r w:rsidR="00B30E95">
        <w:t>S</w:t>
      </w:r>
      <w:r>
        <w:t>tate requirements"</w:t>
      </w:r>
      <w:r w:rsidR="00695DCB">
        <w:t>.</w:t>
      </w:r>
      <w:r>
        <w:t xml:space="preserve">  </w:t>
      </w:r>
      <w:r w:rsidR="00341E7E">
        <w:t>These additional State requirements</w:t>
      </w:r>
      <w:r>
        <w:t xml:space="preserve"> apply only to </w:t>
      </w:r>
      <w:proofErr w:type="spellStart"/>
      <w:r>
        <w:t>CWSs</w:t>
      </w:r>
      <w:proofErr w:type="spellEnd"/>
      <w:r>
        <w:t xml:space="preserve">. </w:t>
      </w:r>
    </w:p>
    <w:p w14:paraId="43F8D86A" w14:textId="3C9338B1" w:rsidR="00341E7E" w:rsidRDefault="00341E7E" w:rsidP="001F7CC2">
      <w:pPr>
        <w:widowControl w:val="0"/>
        <w:autoSpaceDE w:val="0"/>
        <w:autoSpaceDN w:val="0"/>
        <w:adjustRightInd w:val="0"/>
      </w:pPr>
    </w:p>
    <w:p w14:paraId="76F2C480" w14:textId="5774234C" w:rsidR="00341E7E" w:rsidRDefault="00341E7E" w:rsidP="00341E7E">
      <w:pPr>
        <w:widowControl w:val="0"/>
        <w:autoSpaceDE w:val="0"/>
        <w:autoSpaceDN w:val="0"/>
        <w:adjustRightInd w:val="0"/>
        <w:ind w:left="1440"/>
      </w:pPr>
      <w:r>
        <w:t>BOARD NOTE:  This subsection (b) derives from 40 CFR 141.1.</w:t>
      </w:r>
    </w:p>
    <w:p w14:paraId="04A2C605" w14:textId="77777777" w:rsidR="006652E8" w:rsidRDefault="006652E8" w:rsidP="0017568D"/>
    <w:p w14:paraId="73935D51" w14:textId="6DF6BFA0" w:rsidR="00544083" w:rsidRDefault="00544083" w:rsidP="00544083">
      <w:pPr>
        <w:widowControl w:val="0"/>
        <w:autoSpaceDE w:val="0"/>
        <w:autoSpaceDN w:val="0"/>
        <w:adjustRightInd w:val="0"/>
        <w:ind w:left="1440" w:hanging="720"/>
      </w:pPr>
      <w:r>
        <w:t>c)</w:t>
      </w:r>
      <w:r>
        <w:tab/>
        <w:t>This Part applies to suppliers</w:t>
      </w:r>
      <w:r w:rsidR="00695DCB">
        <w:t>,</w:t>
      </w:r>
      <w:r>
        <w:t xml:space="preserve"> owners and operators of </w:t>
      </w:r>
      <w:proofErr w:type="spellStart"/>
      <w:r>
        <w:t>PWSs</w:t>
      </w:r>
      <w:proofErr w:type="spellEnd"/>
      <w:r w:rsidR="00341E7E">
        <w:t xml:space="preserve">, and persons affecting the quality of water the public </w:t>
      </w:r>
      <w:r w:rsidR="004605A6">
        <w:t>co</w:t>
      </w:r>
      <w:r w:rsidR="00341E7E">
        <w:t xml:space="preserve">nsumes from suppliers or </w:t>
      </w:r>
      <w:proofErr w:type="spellStart"/>
      <w:r w:rsidR="00341E7E">
        <w:t>PWSs</w:t>
      </w:r>
      <w:proofErr w:type="spellEnd"/>
      <w:r>
        <w:t xml:space="preserve">.  </w:t>
      </w:r>
      <w:proofErr w:type="spellStart"/>
      <w:r>
        <w:t>PWSs</w:t>
      </w:r>
      <w:proofErr w:type="spellEnd"/>
      <w:r>
        <w:t xml:space="preserve"> include </w:t>
      </w:r>
      <w:proofErr w:type="spellStart"/>
      <w:r>
        <w:t>CWSs</w:t>
      </w:r>
      <w:proofErr w:type="spellEnd"/>
      <w:r>
        <w:t>, non-</w:t>
      </w:r>
      <w:proofErr w:type="spellStart"/>
      <w:r>
        <w:t>CWSs</w:t>
      </w:r>
      <w:proofErr w:type="spellEnd"/>
      <w:r w:rsidR="00B30E95">
        <w:t>,</w:t>
      </w:r>
      <w:r>
        <w:t xml:space="preserve"> and </w:t>
      </w:r>
      <w:proofErr w:type="spellStart"/>
      <w:r>
        <w:t>NTNCWSs</w:t>
      </w:r>
      <w:proofErr w:type="spellEnd"/>
      <w:r>
        <w:t>, as Section 611.101</w:t>
      </w:r>
      <w:r w:rsidR="00341E7E">
        <w:t xml:space="preserve"> defines these terms</w:t>
      </w:r>
      <w:r>
        <w:t xml:space="preserve">. </w:t>
      </w:r>
    </w:p>
    <w:p w14:paraId="776FF2C5" w14:textId="77777777" w:rsidR="006652E8" w:rsidRDefault="006652E8" w:rsidP="0017568D"/>
    <w:p w14:paraId="1CC163A2" w14:textId="1C9306EF" w:rsidR="00544083" w:rsidRDefault="00544083" w:rsidP="00544083">
      <w:pPr>
        <w:widowControl w:val="0"/>
        <w:autoSpaceDE w:val="0"/>
        <w:autoSpaceDN w:val="0"/>
        <w:adjustRightInd w:val="0"/>
        <w:ind w:left="2160" w:hanging="720"/>
      </w:pPr>
      <w:r>
        <w:t>1)</w:t>
      </w:r>
      <w:r>
        <w:tab/>
      </w:r>
      <w:r w:rsidR="00341E7E">
        <w:t xml:space="preserve">A </w:t>
      </w:r>
      <w:proofErr w:type="spellStart"/>
      <w:r>
        <w:t>CWS</w:t>
      </w:r>
      <w:proofErr w:type="spellEnd"/>
      <w:r>
        <w:t xml:space="preserve"> </w:t>
      </w:r>
      <w:r w:rsidR="00341E7E">
        <w:t>must</w:t>
      </w:r>
      <w:r>
        <w:t xml:space="preserve"> obtain </w:t>
      </w:r>
      <w:r w:rsidR="00341E7E">
        <w:t>a permit</w:t>
      </w:r>
      <w:r>
        <w:t xml:space="preserve"> from the Illinois Environmental Protection Agency (Agency) </w:t>
      </w:r>
      <w:r w:rsidR="00341E7E">
        <w:t>under</w:t>
      </w:r>
      <w:r>
        <w:t xml:space="preserve"> 35 Ill. Adm. Code 602. </w:t>
      </w:r>
    </w:p>
    <w:p w14:paraId="4217FF44" w14:textId="77777777" w:rsidR="006652E8" w:rsidRDefault="006652E8" w:rsidP="0017568D"/>
    <w:p w14:paraId="2DA89D22" w14:textId="21A1060A" w:rsidR="00544083" w:rsidRDefault="00544083" w:rsidP="00544083">
      <w:pPr>
        <w:widowControl w:val="0"/>
        <w:autoSpaceDE w:val="0"/>
        <w:autoSpaceDN w:val="0"/>
        <w:adjustRightInd w:val="0"/>
        <w:ind w:left="2160" w:hanging="720"/>
      </w:pPr>
      <w:r>
        <w:t>2)</w:t>
      </w:r>
      <w:r>
        <w:tab/>
      </w:r>
      <w:r w:rsidR="00341E7E">
        <w:t>A non-</w:t>
      </w:r>
      <w:proofErr w:type="spellStart"/>
      <w:r w:rsidR="00341E7E">
        <w:t>CWS</w:t>
      </w:r>
      <w:proofErr w:type="spellEnd"/>
      <w:r w:rsidR="00341E7E">
        <w:t xml:space="preserve"> supplier is</w:t>
      </w:r>
      <w:r>
        <w:t xml:space="preserve"> subject to additional </w:t>
      </w:r>
      <w:r w:rsidR="00341E7E">
        <w:t>rules of</w:t>
      </w:r>
      <w:r>
        <w:t xml:space="preserve"> the Illinois Department </w:t>
      </w:r>
      <w:r w:rsidR="00980983">
        <w:t>of Public Health (Public Health</w:t>
      </w:r>
      <w:r>
        <w:t xml:space="preserve"> </w:t>
      </w:r>
      <w:r w:rsidR="00980983">
        <w:t xml:space="preserve">or DPH) </w:t>
      </w:r>
      <w:r w:rsidR="00341E7E">
        <w:t>under</w:t>
      </w:r>
      <w:r>
        <w:t xml:space="preserve"> Section 9 of the Illinois Groundwater Protection Act [415 </w:t>
      </w:r>
      <w:proofErr w:type="spellStart"/>
      <w:r>
        <w:t>ILCS</w:t>
      </w:r>
      <w:proofErr w:type="spellEnd"/>
      <w:r>
        <w:t xml:space="preserve"> 55/9], including 77 Ill. Adm. Code 900. </w:t>
      </w:r>
    </w:p>
    <w:p w14:paraId="38A0FB7E" w14:textId="77777777" w:rsidR="006652E8" w:rsidRDefault="006652E8" w:rsidP="0017568D"/>
    <w:p w14:paraId="12DCD7F5" w14:textId="31B9E649" w:rsidR="00544083" w:rsidRDefault="00544083" w:rsidP="00544083">
      <w:pPr>
        <w:widowControl w:val="0"/>
        <w:autoSpaceDE w:val="0"/>
        <w:autoSpaceDN w:val="0"/>
        <w:adjustRightInd w:val="0"/>
        <w:ind w:left="2160" w:hanging="720"/>
      </w:pPr>
      <w:r>
        <w:t>3)</w:t>
      </w:r>
      <w:r>
        <w:tab/>
      </w:r>
      <w:r w:rsidR="00341E7E">
        <w:t>A non-</w:t>
      </w:r>
      <w:proofErr w:type="spellStart"/>
      <w:r w:rsidR="00341E7E">
        <w:t>CWS</w:t>
      </w:r>
      <w:proofErr w:type="spellEnd"/>
      <w:r w:rsidR="00341E7E">
        <w:t xml:space="preserve"> supplier needs not</w:t>
      </w:r>
      <w:r>
        <w:t xml:space="preserve"> obtain </w:t>
      </w:r>
      <w:r w:rsidR="00341E7E">
        <w:t>a permit</w:t>
      </w:r>
      <w:r>
        <w:t xml:space="preserve"> or other </w:t>
      </w:r>
      <w:r w:rsidR="00341E7E">
        <w:t>approval</w:t>
      </w:r>
      <w:r>
        <w:t xml:space="preserve"> from the Agency or file reports or other documents with the Agency.  Any provision in this Part </w:t>
      </w:r>
      <w:r w:rsidR="00341E7E">
        <w:t>requiring a non-</w:t>
      </w:r>
      <w:proofErr w:type="spellStart"/>
      <w:r w:rsidR="00341E7E">
        <w:t>CWS</w:t>
      </w:r>
      <w:proofErr w:type="spellEnd"/>
      <w:r w:rsidR="00341E7E">
        <w:t xml:space="preserve"> supplier to obtain a permit or approval or file reports or other documents requires</w:t>
      </w:r>
      <w:r>
        <w:t xml:space="preserve"> the non-</w:t>
      </w:r>
      <w:proofErr w:type="spellStart"/>
      <w:r>
        <w:t>CWS</w:t>
      </w:r>
      <w:proofErr w:type="spellEnd"/>
      <w:r>
        <w:t xml:space="preserve"> supplier to obtain the comparable form of </w:t>
      </w:r>
      <w:r w:rsidR="00341E7E">
        <w:t xml:space="preserve">permit or </w:t>
      </w:r>
      <w:r>
        <w:t xml:space="preserve">approval from or file the comparable report or other document with Public Health. </w:t>
      </w:r>
    </w:p>
    <w:p w14:paraId="3D559AE9" w14:textId="77777777" w:rsidR="006652E8" w:rsidRPr="00341E7E" w:rsidRDefault="006652E8" w:rsidP="00341E7E"/>
    <w:p w14:paraId="172BD020" w14:textId="7B18699F" w:rsidR="00341E7E" w:rsidRPr="00341E7E" w:rsidRDefault="00341E7E" w:rsidP="00341E7E">
      <w:pPr>
        <w:ind w:left="2160" w:hanging="720"/>
      </w:pPr>
      <w:r w:rsidRPr="00341E7E">
        <w:t>4)</w:t>
      </w:r>
      <w:r>
        <w:tab/>
      </w:r>
      <w:r w:rsidRPr="00341E7E">
        <w:t>Any person introducing pipes</w:t>
      </w:r>
      <w:r w:rsidR="006360CC">
        <w:t>,</w:t>
      </w:r>
      <w:r w:rsidRPr="00341E7E">
        <w:t xml:space="preserve"> pipe or plumbing fittings</w:t>
      </w:r>
      <w:r w:rsidR="006360CC">
        <w:t>,</w:t>
      </w:r>
      <w:r w:rsidRPr="00341E7E">
        <w:t xml:space="preserve"> or fixtures, solder, or flux into commerce or installing or repairing a facility providing water for human consumption using these items must comply with Section 611.126.</w:t>
      </w:r>
    </w:p>
    <w:p w14:paraId="45641149" w14:textId="77777777" w:rsidR="00341E7E" w:rsidRDefault="00341E7E" w:rsidP="001F7CC2">
      <w:pPr>
        <w:widowControl w:val="0"/>
        <w:autoSpaceDE w:val="0"/>
        <w:autoSpaceDN w:val="0"/>
        <w:adjustRightInd w:val="0"/>
      </w:pPr>
    </w:p>
    <w:p w14:paraId="1824AC5F" w14:textId="1D255A41" w:rsidR="00544083" w:rsidRDefault="00544083" w:rsidP="000C201C">
      <w:pPr>
        <w:widowControl w:val="0"/>
        <w:autoSpaceDE w:val="0"/>
        <w:autoSpaceDN w:val="0"/>
        <w:adjustRightInd w:val="0"/>
        <w:ind w:left="1440"/>
      </w:pPr>
      <w:r>
        <w:t xml:space="preserve">BOARD NOTE:  </w:t>
      </w:r>
      <w:r w:rsidR="00341E7E" w:rsidRPr="00341E7E">
        <w:t xml:space="preserve">Section 611.126, requiring lead-free pipes, fittings, fixtures, solder, and flux for drinking water, applies to persons other than suppliers and </w:t>
      </w:r>
      <w:proofErr w:type="spellStart"/>
      <w:r w:rsidR="00341E7E" w:rsidRPr="00341E7E">
        <w:t>PWSs</w:t>
      </w:r>
      <w:proofErr w:type="spellEnd"/>
      <w:r w:rsidR="00341E7E" w:rsidRPr="00341E7E">
        <w:t>.</w:t>
      </w:r>
      <w:r>
        <w:t xml:space="preserve"> </w:t>
      </w:r>
    </w:p>
    <w:p w14:paraId="51F5762D" w14:textId="77777777" w:rsidR="006652E8" w:rsidRDefault="006652E8" w:rsidP="0017568D"/>
    <w:p w14:paraId="50C388FE" w14:textId="65919AB2" w:rsidR="00544083" w:rsidRDefault="00544083" w:rsidP="00544083">
      <w:pPr>
        <w:widowControl w:val="0"/>
        <w:autoSpaceDE w:val="0"/>
        <w:autoSpaceDN w:val="0"/>
        <w:adjustRightInd w:val="0"/>
        <w:ind w:left="1440" w:hanging="720"/>
      </w:pPr>
      <w:r>
        <w:t>d)</w:t>
      </w:r>
      <w:r>
        <w:tab/>
        <w:t xml:space="preserve">This Part applies to </w:t>
      </w:r>
      <w:r w:rsidR="00341E7E">
        <w:t>a</w:t>
      </w:r>
      <w:r>
        <w:t xml:space="preserve"> </w:t>
      </w:r>
      <w:proofErr w:type="spellStart"/>
      <w:r>
        <w:t>PWS</w:t>
      </w:r>
      <w:proofErr w:type="spellEnd"/>
      <w:r>
        <w:t xml:space="preserve">, unless the </w:t>
      </w:r>
      <w:proofErr w:type="spellStart"/>
      <w:r>
        <w:t>PWS</w:t>
      </w:r>
      <w:proofErr w:type="spellEnd"/>
      <w:r>
        <w:t xml:space="preserve"> meets </w:t>
      </w:r>
      <w:r w:rsidR="00341E7E">
        <w:t>these</w:t>
      </w:r>
      <w:r>
        <w:t xml:space="preserve"> conditions: </w:t>
      </w:r>
    </w:p>
    <w:p w14:paraId="786B60A5" w14:textId="77777777" w:rsidR="006652E8" w:rsidRDefault="006652E8" w:rsidP="0017568D"/>
    <w:p w14:paraId="4A679B1E" w14:textId="77777777" w:rsidR="00544083" w:rsidRDefault="00544083" w:rsidP="00544083">
      <w:pPr>
        <w:widowControl w:val="0"/>
        <w:autoSpaceDE w:val="0"/>
        <w:autoSpaceDN w:val="0"/>
        <w:adjustRightInd w:val="0"/>
        <w:ind w:left="2160" w:hanging="720"/>
      </w:pPr>
      <w:r>
        <w:t>1)</w:t>
      </w:r>
      <w:r>
        <w:tab/>
      </w:r>
      <w:r w:rsidR="002C6DD9">
        <w:t xml:space="preserve">The </w:t>
      </w:r>
      <w:proofErr w:type="spellStart"/>
      <w:r w:rsidR="002C6DD9">
        <w:t>PWS</w:t>
      </w:r>
      <w:proofErr w:type="spellEnd"/>
      <w:r w:rsidR="002C6DD9">
        <w:t xml:space="preserve"> consists</w:t>
      </w:r>
      <w:r>
        <w:t xml:space="preserve"> only of distribution and storage facilities (and does not have any collection and treatment facilities); </w:t>
      </w:r>
    </w:p>
    <w:p w14:paraId="03B6AD70" w14:textId="77777777" w:rsidR="006652E8" w:rsidRDefault="006652E8" w:rsidP="0017568D"/>
    <w:p w14:paraId="12284582" w14:textId="27D7B2B7" w:rsidR="00544083" w:rsidRDefault="00544083" w:rsidP="00544083">
      <w:pPr>
        <w:widowControl w:val="0"/>
        <w:autoSpaceDE w:val="0"/>
        <w:autoSpaceDN w:val="0"/>
        <w:adjustRightInd w:val="0"/>
        <w:ind w:left="2160" w:hanging="720"/>
      </w:pPr>
      <w:r>
        <w:t>2)</w:t>
      </w:r>
      <w:r>
        <w:tab/>
      </w:r>
      <w:r w:rsidR="002C6DD9">
        <w:t xml:space="preserve">The </w:t>
      </w:r>
      <w:proofErr w:type="spellStart"/>
      <w:r w:rsidR="002C6DD9">
        <w:t>PWS</w:t>
      </w:r>
      <w:proofErr w:type="spellEnd"/>
      <w:r w:rsidR="002C6DD9">
        <w:t xml:space="preserve"> obtains</w:t>
      </w:r>
      <w:r>
        <w:t xml:space="preserve"> all of its water from but is not owned or operated by a supplier to which </w:t>
      </w:r>
      <w:r w:rsidR="00341E7E" w:rsidRPr="00341E7E">
        <w:t xml:space="preserve">apply </w:t>
      </w:r>
      <w:bookmarkStart w:id="0" w:name="_Hlk129091483"/>
      <w:r w:rsidR="00341E7E" w:rsidRPr="00341E7E">
        <w:t>this Part, 40 CFR 141, or the comparable rules of a sister state that USEPA authorized under 40 CFR 142</w:t>
      </w:r>
      <w:bookmarkEnd w:id="0"/>
      <w:r>
        <w:t xml:space="preserve">; </w:t>
      </w:r>
    </w:p>
    <w:p w14:paraId="2DFF38F6" w14:textId="77777777" w:rsidR="006652E8" w:rsidRDefault="006652E8" w:rsidP="0017568D"/>
    <w:p w14:paraId="3338F9B4" w14:textId="77777777" w:rsidR="00544083" w:rsidRDefault="00544083" w:rsidP="00544083">
      <w:pPr>
        <w:widowControl w:val="0"/>
        <w:autoSpaceDE w:val="0"/>
        <w:autoSpaceDN w:val="0"/>
        <w:adjustRightInd w:val="0"/>
        <w:ind w:left="2160" w:hanging="720"/>
      </w:pPr>
      <w:r>
        <w:t>3)</w:t>
      </w:r>
      <w:r>
        <w:tab/>
      </w:r>
      <w:r w:rsidR="002C6DD9">
        <w:t xml:space="preserve">The </w:t>
      </w:r>
      <w:proofErr w:type="spellStart"/>
      <w:r w:rsidR="002C6DD9">
        <w:t>PWS</w:t>
      </w:r>
      <w:proofErr w:type="spellEnd"/>
      <w:r w:rsidR="002C6DD9">
        <w:t xml:space="preserve"> does</w:t>
      </w:r>
      <w:r>
        <w:t xml:space="preserve"> not sell water to any person; and </w:t>
      </w:r>
    </w:p>
    <w:p w14:paraId="2BD03B0B" w14:textId="77777777" w:rsidR="006652E8" w:rsidRDefault="006652E8" w:rsidP="0017568D"/>
    <w:p w14:paraId="6E75E7DD" w14:textId="43AA7C16" w:rsidR="00544083" w:rsidRDefault="00544083" w:rsidP="00544083">
      <w:pPr>
        <w:widowControl w:val="0"/>
        <w:autoSpaceDE w:val="0"/>
        <w:autoSpaceDN w:val="0"/>
        <w:adjustRightInd w:val="0"/>
        <w:ind w:left="2160" w:hanging="720"/>
      </w:pPr>
      <w:r>
        <w:t>4)</w:t>
      </w:r>
      <w:r>
        <w:tab/>
      </w:r>
      <w:r w:rsidR="002060F2">
        <w:t xml:space="preserve">The </w:t>
      </w:r>
      <w:proofErr w:type="spellStart"/>
      <w:r w:rsidR="002060F2">
        <w:t>PWS</w:t>
      </w:r>
      <w:proofErr w:type="spellEnd"/>
      <w:r w:rsidR="002060F2">
        <w:t xml:space="preserve"> is</w:t>
      </w:r>
      <w:r>
        <w:t xml:space="preserve"> not a carrier </w:t>
      </w:r>
      <w:r w:rsidR="00341E7E">
        <w:t>conveying</w:t>
      </w:r>
      <w:r>
        <w:t xml:space="preserve"> passengers in interstate commerce. </w:t>
      </w:r>
    </w:p>
    <w:p w14:paraId="3C4D0571" w14:textId="77777777" w:rsidR="006652E8" w:rsidRDefault="006652E8" w:rsidP="0017568D"/>
    <w:p w14:paraId="71D69923" w14:textId="732ACCCF" w:rsidR="00544083" w:rsidRDefault="00544083" w:rsidP="000C201C">
      <w:pPr>
        <w:widowControl w:val="0"/>
        <w:autoSpaceDE w:val="0"/>
        <w:autoSpaceDN w:val="0"/>
        <w:adjustRightInd w:val="0"/>
        <w:ind w:left="1440"/>
      </w:pPr>
      <w:r>
        <w:t xml:space="preserve">BOARD NOTE:  </w:t>
      </w:r>
      <w:r w:rsidR="00341E7E">
        <w:t>This subsection (d) derives</w:t>
      </w:r>
      <w:r>
        <w:t xml:space="preserve"> from 40 CFR 141.3. </w:t>
      </w:r>
      <w:r w:rsidR="002C6DD9">
        <w:t xml:space="preserve">The text of 40 CFR 141.3 is nearly identical to </w:t>
      </w:r>
      <w:r w:rsidR="00616BC4">
        <w:t>section</w:t>
      </w:r>
      <w:r w:rsidR="002C6DD9">
        <w:t xml:space="preserve"> 1411 of </w:t>
      </w:r>
      <w:proofErr w:type="spellStart"/>
      <w:r w:rsidR="002C6DD9">
        <w:t>SDWA</w:t>
      </w:r>
      <w:proofErr w:type="spellEnd"/>
      <w:r w:rsidR="002C6DD9">
        <w:t xml:space="preserve"> (42 </w:t>
      </w:r>
      <w:r w:rsidR="00E375C8">
        <w:t>U.S.C.</w:t>
      </w:r>
      <w:r w:rsidR="002C6DD9">
        <w:t xml:space="preserve"> </w:t>
      </w:r>
      <w:proofErr w:type="spellStart"/>
      <w:r w:rsidR="002C6DD9">
        <w:t>300g</w:t>
      </w:r>
      <w:proofErr w:type="spellEnd"/>
      <w:r w:rsidR="002C6DD9">
        <w:t xml:space="preserve">).  On December 23, 2003 (at 68 Fed. Reg. 74233), USEPA </w:t>
      </w:r>
      <w:r w:rsidR="004605A6">
        <w:t>changed</w:t>
      </w:r>
      <w:r w:rsidR="002C6DD9">
        <w:t xml:space="preserve"> its policy relating to </w:t>
      </w:r>
      <w:r w:rsidR="004605A6">
        <w:t>section</w:t>
      </w:r>
      <w:r w:rsidR="002C6DD9">
        <w:t xml:space="preserve"> 1411. USEPA determined that a property owner not otherwise subject to </w:t>
      </w:r>
      <w:proofErr w:type="spellStart"/>
      <w:r w:rsidR="002C6DD9">
        <w:t>SDWA</w:t>
      </w:r>
      <w:proofErr w:type="spellEnd"/>
      <w:r w:rsidR="002C6DD9">
        <w:t xml:space="preserve"> national primary drinking water standards "submeters" water, and does not "sell" water within the meaning of </w:t>
      </w:r>
      <w:r w:rsidR="004605A6">
        <w:t>section</w:t>
      </w:r>
      <w:r w:rsidR="002C6DD9">
        <w:t xml:space="preserve"> 1411(3)</w:t>
      </w:r>
      <w:r w:rsidR="004605A6">
        <w:t>,</w:t>
      </w:r>
      <w:r w:rsidR="002C6DD9">
        <w:t xml:space="preserve"> if the property owner meters water to tenants on its property and bills the tenants for the water. USEPA charged the State with determining whether water is "</w:t>
      </w:r>
      <w:proofErr w:type="spellStart"/>
      <w:r w:rsidR="002C6DD9">
        <w:t>submetered</w:t>
      </w:r>
      <w:proofErr w:type="spellEnd"/>
      <w:r w:rsidR="002C6DD9">
        <w:t xml:space="preserve">" or "sold" in a particular situation.  USEPA stated that eligibility for exclusion requires that the owner obtain water from a regulated water system.  USEPA </w:t>
      </w:r>
      <w:r w:rsidR="004605A6">
        <w:t>gave</w:t>
      </w:r>
      <w:r w:rsidR="002C6DD9">
        <w:t xml:space="preserve"> factors to aid the </w:t>
      </w:r>
      <w:r w:rsidR="004605A6">
        <w:t>State's</w:t>
      </w:r>
      <w:r w:rsidR="002C6DD9">
        <w:t xml:space="preserve"> determination: the property has a limited distribution system with no known backflow or cross-connection issues; the majority of the plumbing is within </w:t>
      </w:r>
      <w:r w:rsidR="00765BE3">
        <w:t>a structure, rather than in the ground</w:t>
      </w:r>
      <w:r w:rsidR="00B74203">
        <w:t>;</w:t>
      </w:r>
      <w:r w:rsidR="00765BE3">
        <w:t xml:space="preserve"> and property ownership is single or within </w:t>
      </w:r>
      <w:r w:rsidR="002C6DD9">
        <w:t>an association of owners.  USEPA cited apartment buildings, co-ops, and condomin</w:t>
      </w:r>
      <w:r w:rsidR="00765BE3">
        <w:t>i</w:t>
      </w:r>
      <w:r w:rsidR="002C6DD9">
        <w:t xml:space="preserve">ums as examples of eligible properties.  USEPA does not intend </w:t>
      </w:r>
      <w:r w:rsidR="004605A6">
        <w:t xml:space="preserve">that </w:t>
      </w:r>
      <w:r w:rsidR="002C6DD9">
        <w:t xml:space="preserve">the policy apply to a large distribution system, one </w:t>
      </w:r>
      <w:r w:rsidR="004605A6">
        <w:t>serving</w:t>
      </w:r>
      <w:r w:rsidR="002C6DD9">
        <w:t xml:space="preserve"> a large population, or one </w:t>
      </w:r>
      <w:r w:rsidR="004605A6">
        <w:t>serving</w:t>
      </w:r>
      <w:r w:rsidR="002C6DD9">
        <w:t xml:space="preserve"> a mixed commercial and residential population.  USEPA cited "many military installations/facilities" and large mobile home parks as examples of systems to which the policy would not apply.</w:t>
      </w:r>
    </w:p>
    <w:p w14:paraId="50BDD2CB" w14:textId="574E9220" w:rsidR="006652E8" w:rsidRDefault="006652E8" w:rsidP="0017568D"/>
    <w:p w14:paraId="7C48B12F" w14:textId="174A808E" w:rsidR="00E375C8" w:rsidRDefault="00E375C8" w:rsidP="00E375C8">
      <w:pPr>
        <w:ind w:left="720"/>
      </w:pPr>
      <w:r>
        <w:t xml:space="preserve">BOARD NOTE:  Generally, Section 17.12 of the Environmental Protection Act (Act) [415 </w:t>
      </w:r>
      <w:proofErr w:type="spellStart"/>
      <w:r>
        <w:t>ILCS</w:t>
      </w:r>
      <w:proofErr w:type="spellEnd"/>
      <w:r>
        <w:t xml:space="preserve"> 5/17.12] concerns lead in drinking water supplies.  The Board recognizes that Section 17.12 of the Act might include provisions that are more stringent than some provisions in this Part.  Section 17.12(mm) of the Act [415 </w:t>
      </w:r>
      <w:proofErr w:type="spellStart"/>
      <w:r>
        <w:t>ILCS</w:t>
      </w:r>
      <w:proofErr w:type="spellEnd"/>
      <w:r>
        <w:t xml:space="preserve"> 5/17.12(mm)] provides that "[t]he Agency may propose to the Board, and the Board may adopt, any rules necessary to implement and administer this Section [17.12 of the Act]."  When the Agency files a rulemaking proposal with the Board under Section 17.12(mm) of the Act, the Board will conduct a general rulemaking to update this Part as appropriate.</w:t>
      </w:r>
    </w:p>
    <w:p w14:paraId="0BA0B576" w14:textId="77777777" w:rsidR="00E375C8" w:rsidRDefault="00E375C8" w:rsidP="001F7CC2"/>
    <w:p w14:paraId="1D4C91FC" w14:textId="4BA245D6" w:rsidR="002C6DD9" w:rsidRPr="00D55B37" w:rsidRDefault="00BF7F43">
      <w:pPr>
        <w:pStyle w:val="JCARSourceNote"/>
        <w:ind w:left="720"/>
      </w:pPr>
      <w:r w:rsidRPr="00FD1AD2">
        <w:t>(Source:  Amended at 4</w:t>
      </w:r>
      <w:r>
        <w:t>7</w:t>
      </w:r>
      <w:r w:rsidRPr="00FD1AD2">
        <w:t xml:space="preserve"> Ill. Reg. </w:t>
      </w:r>
      <w:r w:rsidR="00355762">
        <w:t>16486</w:t>
      </w:r>
      <w:r w:rsidRPr="00FD1AD2">
        <w:t xml:space="preserve">, effective </w:t>
      </w:r>
      <w:r w:rsidR="00355762">
        <w:t>November 2, 2023</w:t>
      </w:r>
      <w:r w:rsidRPr="00FD1AD2">
        <w:t>)</w:t>
      </w:r>
    </w:p>
    <w:sectPr w:rsidR="002C6DD9" w:rsidRPr="00D55B37" w:rsidSect="005440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4083"/>
    <w:rsid w:val="00003D71"/>
    <w:rsid w:val="000C201C"/>
    <w:rsid w:val="000E20A5"/>
    <w:rsid w:val="001118C8"/>
    <w:rsid w:val="00135722"/>
    <w:rsid w:val="0017568D"/>
    <w:rsid w:val="001D1942"/>
    <w:rsid w:val="001F7CC2"/>
    <w:rsid w:val="002005A3"/>
    <w:rsid w:val="002060F2"/>
    <w:rsid w:val="002C6DD9"/>
    <w:rsid w:val="00341E7E"/>
    <w:rsid w:val="00355762"/>
    <w:rsid w:val="00372B78"/>
    <w:rsid w:val="003E5B7D"/>
    <w:rsid w:val="004605A6"/>
    <w:rsid w:val="00494A33"/>
    <w:rsid w:val="00544083"/>
    <w:rsid w:val="005C3366"/>
    <w:rsid w:val="00616BC4"/>
    <w:rsid w:val="006360CC"/>
    <w:rsid w:val="006652E8"/>
    <w:rsid w:val="00695DCB"/>
    <w:rsid w:val="00705FBD"/>
    <w:rsid w:val="00765BE3"/>
    <w:rsid w:val="007B1F29"/>
    <w:rsid w:val="008821A7"/>
    <w:rsid w:val="00980983"/>
    <w:rsid w:val="009B7740"/>
    <w:rsid w:val="00A35515"/>
    <w:rsid w:val="00A93503"/>
    <w:rsid w:val="00AD50CF"/>
    <w:rsid w:val="00B30E95"/>
    <w:rsid w:val="00B74203"/>
    <w:rsid w:val="00BB125A"/>
    <w:rsid w:val="00BF7F43"/>
    <w:rsid w:val="00D30D89"/>
    <w:rsid w:val="00E375C8"/>
    <w:rsid w:val="00EF7686"/>
    <w:rsid w:val="00F8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AA4426"/>
  <w15:docId w15:val="{3868801E-D8B2-4B4E-8BBF-1AEAA94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2023-11-17T13:54:00Z</dcterms:created>
  <dcterms:modified xsi:type="dcterms:W3CDTF">2023-11-17T16:14:00Z</dcterms:modified>
</cp:coreProperties>
</file>