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C9" w:rsidRDefault="005E4FC9" w:rsidP="005E4F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4FC9" w:rsidRDefault="005E4FC9" w:rsidP="005E4F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404.100  Preamble</w:t>
      </w:r>
      <w:r>
        <w:t xml:space="preserve"> </w:t>
      </w:r>
    </w:p>
    <w:p w:rsidR="005E4FC9" w:rsidRDefault="005E4FC9" w:rsidP="005E4FC9">
      <w:pPr>
        <w:widowControl w:val="0"/>
        <w:autoSpaceDE w:val="0"/>
        <w:autoSpaceDN w:val="0"/>
        <w:adjustRightInd w:val="0"/>
      </w:pPr>
    </w:p>
    <w:p w:rsidR="005E4FC9" w:rsidRDefault="005E4FC9" w:rsidP="005E4FC9">
      <w:pPr>
        <w:widowControl w:val="0"/>
        <w:autoSpaceDE w:val="0"/>
        <w:autoSpaceDN w:val="0"/>
        <w:adjustRightInd w:val="0"/>
      </w:pPr>
      <w:r>
        <w:t xml:space="preserve">Part 404 governs mining activities, including construction of mine related facilities, and establishes rules for the issuance of state permits. </w:t>
      </w:r>
    </w:p>
    <w:sectPr w:rsidR="005E4FC9" w:rsidSect="005E4F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4FC9"/>
    <w:rsid w:val="005C3366"/>
    <w:rsid w:val="005E4FC9"/>
    <w:rsid w:val="0070748A"/>
    <w:rsid w:val="00B147D6"/>
    <w:rsid w:val="00C6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