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10" w:rsidRDefault="00461110" w:rsidP="00461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110" w:rsidRDefault="00461110" w:rsidP="004611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367.420  Phase I Assistance Application </w:t>
      </w:r>
      <w:r>
        <w:t xml:space="preserve"> </w:t>
      </w:r>
    </w:p>
    <w:p w:rsidR="00461110" w:rsidRDefault="00461110" w:rsidP="00461110">
      <w:pPr>
        <w:widowControl w:val="0"/>
        <w:autoSpaceDE w:val="0"/>
        <w:autoSpaceDN w:val="0"/>
        <w:adjustRightInd w:val="0"/>
      </w:pPr>
    </w:p>
    <w:p w:rsidR="00461110" w:rsidRDefault="00461110" w:rsidP="00461110">
      <w:pPr>
        <w:widowControl w:val="0"/>
        <w:autoSpaceDE w:val="0"/>
        <w:autoSpaceDN w:val="0"/>
        <w:adjustRightInd w:val="0"/>
      </w:pPr>
      <w:r>
        <w:t xml:space="preserve">Applications for Phase I financial assistance shall be forwarded to the Agency by the lake owner no later than October 31 of each year. The Phase I application shall include the following information: </w:t>
      </w:r>
    </w:p>
    <w:p w:rsidR="00755127" w:rsidRDefault="00755127" w:rsidP="00461110">
      <w:pPr>
        <w:widowControl w:val="0"/>
        <w:autoSpaceDE w:val="0"/>
        <w:autoSpaceDN w:val="0"/>
        <w:adjustRightInd w:val="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Proposal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narrative statement describing the specific procedures that will be used to conduct a Phase I Diagnostic and Feasibility Study as required under Subpart J of this Part, including a description of public participation measures.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division of labor and responsibility for the Phase I study.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milestone schedule.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itemized cost estimate, including justification of the costs.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Mandatory lake information as follows: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88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Lake name;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88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Lake location (including latitude and longitude of the lake center);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88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Physical characteristics of the lake, including: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Surface area (acres and hectares);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Maximum depth (feet and meters);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Mean depth (feet and meters);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Volume (acre feet and cubic meters);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Stratification;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Retention time (in years);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360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Major inflows and outflows.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summary of available chemical and biological data indicating the past and present water quality of the lake.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detailed description of the type and amount of public access and a discussion of the public benefits of protecting and restoring the lake.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description of the recreational, public water supply, and other uses impaired due to degraded water quality and a discussion of the causes and sources of impairment.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216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discussion of local interest and resource commitment in lake restoration.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 description of a proposed Phase I monitoring program to provide for the collection of the information required in Section 367.1020 of this Part.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Lake watershed characteristics as follows: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88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880" w:hanging="849"/>
      </w:pPr>
      <w:r>
        <w:t>A)</w:t>
      </w:r>
      <w:r>
        <w:tab/>
        <w:t xml:space="preserve">Size (acres and hectares);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88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880" w:hanging="849"/>
      </w:pPr>
      <w:r>
        <w:t>B)</w:t>
      </w:r>
      <w:r>
        <w:tab/>
        <w:t xml:space="preserve">Land use (each major use as a percentage of whole);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88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880" w:hanging="849"/>
      </w:pPr>
      <w:r>
        <w:t>C)</w:t>
      </w:r>
      <w:r>
        <w:tab/>
        <w:t xml:space="preserve">General topography and major soil types.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 listing of the major point source discharges in the lake watershed (including NPDES permit numbers).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An estimate of the percent contribution of total nutrient and sediment loading to the lake by identified point sources.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A listing of the major nonpoint sources in the lake watershed and a description of the control measures applied.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A discussion of the lake or watershed management practices currently being implemented.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A discussion of the anticipated lake protection or restoration methods and the projected net improvements in the chemical, physical or biological quality of the lake. </w:t>
      </w:r>
    </w:p>
    <w:p w:rsidR="00755127" w:rsidRDefault="00755127" w:rsidP="00131378">
      <w:pPr>
        <w:widowControl w:val="0"/>
        <w:autoSpaceDE w:val="0"/>
        <w:autoSpaceDN w:val="0"/>
        <w:adjustRightInd w:val="0"/>
        <w:ind w:left="2160" w:hanging="849"/>
      </w:pPr>
    </w:p>
    <w:p w:rsidR="00461110" w:rsidRDefault="00461110" w:rsidP="00131378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A discussion of any anticipated adverse environmental impacts due to the lake restoration.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144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Certifications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144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Phase I assistance application shall include a completed and signed set of certifications as provided in the Agency's application package.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144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 Cost Summary </w:t>
      </w:r>
    </w:p>
    <w:p w:rsidR="00755127" w:rsidRDefault="00755127" w:rsidP="00461110">
      <w:pPr>
        <w:widowControl w:val="0"/>
        <w:autoSpaceDE w:val="0"/>
        <w:autoSpaceDN w:val="0"/>
        <w:adjustRightInd w:val="0"/>
        <w:ind w:left="1440" w:hanging="720"/>
      </w:pPr>
    </w:p>
    <w:p w:rsidR="00461110" w:rsidRDefault="00461110" w:rsidP="0046111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Phase I assistance application shall include a completed and signed Project Cost Summary worksheet as provided in the Agency's application package that specifies all expenditures requested for the project. </w:t>
      </w:r>
    </w:p>
    <w:sectPr w:rsidR="00461110" w:rsidSect="00461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110"/>
    <w:rsid w:val="00131378"/>
    <w:rsid w:val="00461110"/>
    <w:rsid w:val="005C3366"/>
    <w:rsid w:val="00755127"/>
    <w:rsid w:val="00A75F85"/>
    <w:rsid w:val="00CA1C5E"/>
    <w:rsid w:val="00D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