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04" w:rsidRDefault="006F1104" w:rsidP="006F11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104" w:rsidRDefault="006F1104" w:rsidP="006F11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366.206  A5 Factor (Operational Excellence)</w:t>
      </w:r>
      <w:r>
        <w:t xml:space="preserve"> </w:t>
      </w:r>
    </w:p>
    <w:p w:rsidR="006F1104" w:rsidRDefault="006F1104" w:rsidP="006F1104">
      <w:pPr>
        <w:widowControl w:val="0"/>
        <w:autoSpaceDE w:val="0"/>
        <w:autoSpaceDN w:val="0"/>
        <w:adjustRightInd w:val="0"/>
      </w:pPr>
    </w:p>
    <w:p w:rsidR="006F1104" w:rsidRDefault="006F1104" w:rsidP="006F1104">
      <w:pPr>
        <w:widowControl w:val="0"/>
        <w:autoSpaceDE w:val="0"/>
        <w:autoSpaceDN w:val="0"/>
        <w:adjustRightInd w:val="0"/>
      </w:pPr>
      <w:r>
        <w:t xml:space="preserve">A5 is a factor which evaluates the operation of the existing facilities and provides a bonus for excellence of operation.  For mechanical treatment and sewage collection facilities that have exhibited excellence in operation and maintenance by receiving a score of 15 or greater out of a possible composite score of 20, or lagoon treatment facilities that have exhibited excellence in operation and maintenance by receiving a score of 13.5 or greater out of a possible composite score of 20, 1.5 points will be awarded.  All others will be 1.0.  This factor will be calculated by the Agency using the criteria in Appendix C or D. </w:t>
      </w:r>
    </w:p>
    <w:p w:rsidR="006F1104" w:rsidRDefault="006F1104" w:rsidP="006F1104">
      <w:pPr>
        <w:widowControl w:val="0"/>
        <w:autoSpaceDE w:val="0"/>
        <w:autoSpaceDN w:val="0"/>
        <w:adjustRightInd w:val="0"/>
      </w:pPr>
    </w:p>
    <w:p w:rsidR="006F1104" w:rsidRDefault="006F1104" w:rsidP="006F11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15598, effective November 26, 1996) </w:t>
      </w:r>
    </w:p>
    <w:sectPr w:rsidR="006F1104" w:rsidSect="006F11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104"/>
    <w:rsid w:val="00245C03"/>
    <w:rsid w:val="00420DED"/>
    <w:rsid w:val="005C3366"/>
    <w:rsid w:val="006F1104"/>
    <w:rsid w:val="00C2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