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A4" w:rsidRDefault="00442DA4" w:rsidP="00442DA4">
      <w:pPr>
        <w:widowControl w:val="0"/>
        <w:autoSpaceDE w:val="0"/>
        <w:autoSpaceDN w:val="0"/>
        <w:adjustRightInd w:val="0"/>
      </w:pPr>
      <w:bookmarkStart w:id="0" w:name="_GoBack"/>
      <w:bookmarkEnd w:id="0"/>
    </w:p>
    <w:p w:rsidR="00442DA4" w:rsidRDefault="00442DA4" w:rsidP="00442DA4">
      <w:pPr>
        <w:widowControl w:val="0"/>
        <w:autoSpaceDE w:val="0"/>
        <w:autoSpaceDN w:val="0"/>
        <w:adjustRightInd w:val="0"/>
      </w:pPr>
      <w:r>
        <w:rPr>
          <w:b/>
          <w:bCs/>
        </w:rPr>
        <w:t>Section 310.901  Definition</w:t>
      </w:r>
      <w:r>
        <w:t xml:space="preserve"> </w:t>
      </w:r>
    </w:p>
    <w:p w:rsidR="00442DA4" w:rsidRDefault="00442DA4" w:rsidP="00442DA4">
      <w:pPr>
        <w:widowControl w:val="0"/>
        <w:autoSpaceDE w:val="0"/>
        <w:autoSpaceDN w:val="0"/>
        <w:adjustRightInd w:val="0"/>
      </w:pPr>
    </w:p>
    <w:p w:rsidR="00442DA4" w:rsidRDefault="00442DA4" w:rsidP="00442DA4">
      <w:pPr>
        <w:widowControl w:val="0"/>
        <w:autoSpaceDE w:val="0"/>
        <w:autoSpaceDN w:val="0"/>
        <w:adjustRightInd w:val="0"/>
      </w:pPr>
      <w:r>
        <w:t>For the purposes of this Subpart</w:t>
      </w:r>
      <w:r w:rsidR="008A110F">
        <w:t xml:space="preserve"> I</w:t>
      </w:r>
      <w:r>
        <w:t xml:space="preserve">, "upset"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preventive maintenance or careless or improper operation. </w:t>
      </w:r>
    </w:p>
    <w:p w:rsidR="001B5FF5" w:rsidRDefault="001B5FF5" w:rsidP="00442DA4">
      <w:pPr>
        <w:widowControl w:val="0"/>
        <w:autoSpaceDE w:val="0"/>
        <w:autoSpaceDN w:val="0"/>
        <w:adjustRightInd w:val="0"/>
      </w:pPr>
    </w:p>
    <w:p w:rsidR="00442DA4" w:rsidRDefault="008A110F" w:rsidP="00442DA4">
      <w:pPr>
        <w:widowControl w:val="0"/>
        <w:autoSpaceDE w:val="0"/>
        <w:autoSpaceDN w:val="0"/>
        <w:adjustRightInd w:val="0"/>
      </w:pPr>
      <w:r>
        <w:t>BOARD NOTE:</w:t>
      </w:r>
      <w:r w:rsidR="00442DA4">
        <w:t xml:space="preserve">  Derived from 40 CFR 403.16(a) </w:t>
      </w:r>
      <w:r>
        <w:t>(2003).</w:t>
      </w:r>
      <w:r w:rsidR="00442DA4">
        <w:t xml:space="preserve"> </w:t>
      </w:r>
    </w:p>
    <w:p w:rsidR="008A110F" w:rsidRDefault="008A110F" w:rsidP="00442DA4">
      <w:pPr>
        <w:widowControl w:val="0"/>
        <w:autoSpaceDE w:val="0"/>
        <w:autoSpaceDN w:val="0"/>
        <w:adjustRightInd w:val="0"/>
      </w:pPr>
    </w:p>
    <w:p w:rsidR="008A110F" w:rsidRDefault="008A110F">
      <w:pPr>
        <w:pStyle w:val="JCARSourceNote"/>
        <w:ind w:firstLine="720"/>
      </w:pPr>
      <w:r>
        <w:t xml:space="preserve">(Source:  Amended at 28 Ill. Reg. </w:t>
      </w:r>
      <w:r w:rsidR="00302EB7">
        <w:t>3390</w:t>
      </w:r>
      <w:r>
        <w:t xml:space="preserve">, effective </w:t>
      </w:r>
      <w:r w:rsidR="001B6733">
        <w:t>February 6, 2004</w:t>
      </w:r>
      <w:r>
        <w:t>)</w:t>
      </w:r>
    </w:p>
    <w:sectPr w:rsidR="008A110F" w:rsidSect="00442D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DA4"/>
    <w:rsid w:val="001B5FF5"/>
    <w:rsid w:val="001B6733"/>
    <w:rsid w:val="00302EB7"/>
    <w:rsid w:val="00442DA4"/>
    <w:rsid w:val="004E32B9"/>
    <w:rsid w:val="0052788A"/>
    <w:rsid w:val="005C3366"/>
    <w:rsid w:val="00700C97"/>
    <w:rsid w:val="00873C74"/>
    <w:rsid w:val="008A110F"/>
    <w:rsid w:val="00CE24E2"/>
    <w:rsid w:val="00CE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1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