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76AC" w14:textId="77777777" w:rsidR="004354B7" w:rsidRDefault="004354B7" w:rsidP="004354B7">
      <w:pPr>
        <w:widowControl w:val="0"/>
        <w:autoSpaceDE w:val="0"/>
        <w:autoSpaceDN w:val="0"/>
        <w:adjustRightInd w:val="0"/>
      </w:pPr>
    </w:p>
    <w:p w14:paraId="3D0C90E8" w14:textId="77777777" w:rsidR="004354B7" w:rsidRDefault="004354B7" w:rsidP="004354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307.1001  Preamble</w:t>
      </w:r>
      <w:proofErr w:type="gramEnd"/>
      <w:r>
        <w:t xml:space="preserve"> </w:t>
      </w:r>
    </w:p>
    <w:p w14:paraId="261FE7D4" w14:textId="77777777" w:rsidR="004354B7" w:rsidRDefault="004354B7" w:rsidP="004354B7">
      <w:pPr>
        <w:widowControl w:val="0"/>
        <w:autoSpaceDE w:val="0"/>
        <w:autoSpaceDN w:val="0"/>
        <w:adjustRightInd w:val="0"/>
      </w:pPr>
    </w:p>
    <w:p w14:paraId="310D77CC" w14:textId="77777777" w:rsidR="004354B7" w:rsidRDefault="004354B7" w:rsidP="004354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Part places certain restrictions on the types, concentrations</w:t>
      </w:r>
      <w:r w:rsidR="008D061B">
        <w:t>,</w:t>
      </w:r>
      <w:r>
        <w:t xml:space="preserve"> and quantities of contaminants </w:t>
      </w:r>
      <w:r w:rsidR="008D061B">
        <w:t>that</w:t>
      </w:r>
      <w:r>
        <w:t xml:space="preserve"> can be discharged into sewer systems in the State. </w:t>
      </w:r>
    </w:p>
    <w:p w14:paraId="6CB9A765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2957C92D" w14:textId="5D6748C3" w:rsidR="004354B7" w:rsidRDefault="004354B7" w:rsidP="004354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Subpart B</w:t>
      </w:r>
      <w:r w:rsidR="008D061B">
        <w:t xml:space="preserve"> </w:t>
      </w:r>
      <w:r>
        <w:t>includes standards for the discharge of contaminants to sewer systems.  These apply to dischargers to publicly owned treatment works (</w:t>
      </w:r>
      <w:proofErr w:type="spellStart"/>
      <w:r w:rsidR="008D061B">
        <w:t>POTWs</w:t>
      </w:r>
      <w:proofErr w:type="spellEnd"/>
      <w:r>
        <w:t>) and to dischargers to other types of treatment works</w:t>
      </w:r>
      <w:r w:rsidR="005C0A34">
        <w:t>,</w:t>
      </w:r>
      <w:r>
        <w:t xml:space="preserve"> as specified in each Section. </w:t>
      </w:r>
    </w:p>
    <w:p w14:paraId="27CD8403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124E3791" w14:textId="07F60465" w:rsidR="004354B7" w:rsidRDefault="004354B7" w:rsidP="004354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F </w:t>
      </w:r>
      <w:r w:rsidR="00B003C3">
        <w:t xml:space="preserve">through </w:t>
      </w:r>
      <w:r w:rsidR="00760815">
        <w:t>CT</w:t>
      </w:r>
      <w:r w:rsidR="00746DFA">
        <w:t xml:space="preserve"> </w:t>
      </w:r>
      <w:r>
        <w:t xml:space="preserve">include standards for the discharge of contaminants from certain industrial </w:t>
      </w:r>
      <w:r w:rsidR="00711FEF">
        <w:t xml:space="preserve">source </w:t>
      </w:r>
      <w:r>
        <w:t xml:space="preserve">categories into </w:t>
      </w:r>
      <w:proofErr w:type="spellStart"/>
      <w:r w:rsidR="00746DFA">
        <w:t>POTWs</w:t>
      </w:r>
      <w:proofErr w:type="spellEnd"/>
      <w:r>
        <w:t xml:space="preserve">. </w:t>
      </w:r>
    </w:p>
    <w:p w14:paraId="5DB66C4C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3A658969" w14:textId="70EC1DFE" w:rsidR="004354B7" w:rsidRDefault="004354B7" w:rsidP="004354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35 Ill. Adm. Code 310 </w:t>
      </w:r>
      <w:r w:rsidR="006726DE">
        <w:t xml:space="preserve">specifies </w:t>
      </w:r>
      <w:r>
        <w:t xml:space="preserve">requirements for pretreatment programs for </w:t>
      </w:r>
      <w:proofErr w:type="spellStart"/>
      <w:r w:rsidR="00746DFA">
        <w:t>POTWs</w:t>
      </w:r>
      <w:proofErr w:type="spellEnd"/>
      <w:r>
        <w:t xml:space="preserve">. </w:t>
      </w:r>
    </w:p>
    <w:p w14:paraId="645546E7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368DE9E1" w14:textId="77777777" w:rsidR="004354B7" w:rsidRDefault="004354B7" w:rsidP="004354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incorporates </w:t>
      </w:r>
      <w:r w:rsidR="00746DFA">
        <w:t xml:space="preserve">federal regulations </w:t>
      </w:r>
      <w:r>
        <w:t xml:space="preserve">by reference. </w:t>
      </w:r>
    </w:p>
    <w:p w14:paraId="7D522E08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54BCEC2E" w14:textId="2D478685" w:rsidR="004354B7" w:rsidRDefault="004354B7" w:rsidP="004354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726DE">
        <w:t>The</w:t>
      </w:r>
      <w:r>
        <w:t xml:space="preserve"> incorporations include no later amendments or editions. </w:t>
      </w:r>
    </w:p>
    <w:p w14:paraId="6EBD838A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776C355F" w14:textId="27D03911" w:rsidR="004354B7" w:rsidRDefault="004354B7" w:rsidP="004354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Except where the contrary is clearly indicated, the Board intends to set forth all procedural requirements in full in this Part and 35 Ill. Adm. Code 310 and to </w:t>
      </w:r>
      <w:r w:rsidR="00DC3487">
        <w:t>use</w:t>
      </w:r>
      <w:r>
        <w:t xml:space="preserve"> only the definitions, requirements</w:t>
      </w:r>
      <w:r w:rsidR="00746DFA">
        <w:t>,</w:t>
      </w:r>
      <w:r>
        <w:t xml:space="preserve"> or standards from the incorporated material. </w:t>
      </w:r>
    </w:p>
    <w:p w14:paraId="0D48819D" w14:textId="77777777" w:rsidR="00CF2524" w:rsidRDefault="00CF2524" w:rsidP="00DE6734">
      <w:pPr>
        <w:widowControl w:val="0"/>
        <w:autoSpaceDE w:val="0"/>
        <w:autoSpaceDN w:val="0"/>
        <w:adjustRightInd w:val="0"/>
      </w:pPr>
    </w:p>
    <w:p w14:paraId="31A12081" w14:textId="3C6C7959" w:rsidR="004354B7" w:rsidRDefault="004354B7" w:rsidP="004354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Except where the contrary is clearly indicated, references to other federal regulations within incorporated material are to be construed as referencing Board </w:t>
      </w:r>
      <w:r w:rsidR="00DC3487">
        <w:t>rules</w:t>
      </w:r>
      <w:r>
        <w:t xml:space="preserve"> derived from the referenced material rather than </w:t>
      </w:r>
      <w:r w:rsidR="00DC3487">
        <w:t xml:space="preserve">referencing </w:t>
      </w:r>
      <w:r>
        <w:t xml:space="preserve">the other federal regulation. </w:t>
      </w:r>
    </w:p>
    <w:p w14:paraId="0D68BEBF" w14:textId="77777777" w:rsidR="004354B7" w:rsidRDefault="004354B7" w:rsidP="00DE6734">
      <w:pPr>
        <w:widowControl w:val="0"/>
        <w:autoSpaceDE w:val="0"/>
        <w:autoSpaceDN w:val="0"/>
        <w:adjustRightInd w:val="0"/>
      </w:pPr>
    </w:p>
    <w:p w14:paraId="066A5C9D" w14:textId="29451D97" w:rsidR="00830FDC" w:rsidRPr="00D55B37" w:rsidRDefault="006726DE">
      <w:pPr>
        <w:pStyle w:val="JCARSourceNote"/>
        <w:ind w:left="720"/>
      </w:pPr>
      <w:r>
        <w:t>(Source:  Amended at 4</w:t>
      </w:r>
      <w:r w:rsidR="00DC3487">
        <w:t>7</w:t>
      </w:r>
      <w:r>
        <w:t xml:space="preserve"> Ill. Reg. </w:t>
      </w:r>
      <w:r w:rsidR="00497521">
        <w:t>4662</w:t>
      </w:r>
      <w:r>
        <w:t xml:space="preserve">, effective </w:t>
      </w:r>
      <w:r w:rsidR="00497521">
        <w:t>March 23, 2023</w:t>
      </w:r>
      <w:r>
        <w:t>)</w:t>
      </w:r>
    </w:p>
    <w:sectPr w:rsidR="00830FDC" w:rsidRPr="00D55B37" w:rsidSect="00435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4B7"/>
    <w:rsid w:val="00217FBF"/>
    <w:rsid w:val="00302322"/>
    <w:rsid w:val="00327E7E"/>
    <w:rsid w:val="004354B7"/>
    <w:rsid w:val="00497521"/>
    <w:rsid w:val="00582DA0"/>
    <w:rsid w:val="005C0A34"/>
    <w:rsid w:val="005C24C8"/>
    <w:rsid w:val="005C3366"/>
    <w:rsid w:val="006726DE"/>
    <w:rsid w:val="00711FEF"/>
    <w:rsid w:val="00746DFA"/>
    <w:rsid w:val="00760815"/>
    <w:rsid w:val="007D0BB2"/>
    <w:rsid w:val="00822E7C"/>
    <w:rsid w:val="00830FDC"/>
    <w:rsid w:val="0083721E"/>
    <w:rsid w:val="008D061B"/>
    <w:rsid w:val="0094012D"/>
    <w:rsid w:val="00B003C3"/>
    <w:rsid w:val="00BC2BD5"/>
    <w:rsid w:val="00C2741E"/>
    <w:rsid w:val="00CF2524"/>
    <w:rsid w:val="00DC3487"/>
    <w:rsid w:val="00DE6734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9329EE"/>
  <w15:docId w15:val="{390D3C5A-3129-48DA-88D2-98774307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2023-04-08T20:50:00Z</dcterms:modified>
</cp:coreProperties>
</file>