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F83" w14:textId="77777777" w:rsidR="0003310C" w:rsidRDefault="0003310C" w:rsidP="0003310C">
      <w:pPr>
        <w:widowControl w:val="0"/>
        <w:autoSpaceDE w:val="0"/>
        <w:autoSpaceDN w:val="0"/>
        <w:adjustRightInd w:val="0"/>
      </w:pPr>
    </w:p>
    <w:p w14:paraId="3D58C7C4" w14:textId="77777777" w:rsidR="0003310C" w:rsidRDefault="0003310C" w:rsidP="000331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306.351  Notification and Submittals by Discharger</w:t>
      </w:r>
      <w:r>
        <w:t xml:space="preserve"> </w:t>
      </w:r>
      <w:r w:rsidR="00017021" w:rsidRPr="00450782">
        <w:rPr>
          <w:b/>
          <w:bCs/>
        </w:rPr>
        <w:t>(Repealed)</w:t>
      </w:r>
    </w:p>
    <w:p w14:paraId="0A082B20" w14:textId="77777777" w:rsidR="0003310C" w:rsidRDefault="0003310C" w:rsidP="0003310C">
      <w:pPr>
        <w:widowControl w:val="0"/>
        <w:autoSpaceDE w:val="0"/>
        <w:autoSpaceDN w:val="0"/>
        <w:adjustRightInd w:val="0"/>
      </w:pPr>
    </w:p>
    <w:p w14:paraId="766B1E19" w14:textId="5DE05D3B" w:rsidR="0003310C" w:rsidRDefault="00017021" w:rsidP="0003310C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D37380">
        <w:t>7</w:t>
      </w:r>
      <w:r>
        <w:t xml:space="preserve"> Ill. Reg. </w:t>
      </w:r>
      <w:r w:rsidR="00BA7E69">
        <w:t>4641</w:t>
      </w:r>
      <w:r>
        <w:t xml:space="preserve">, effective </w:t>
      </w:r>
      <w:r w:rsidR="00BA7E69">
        <w:t>March 23, 2023</w:t>
      </w:r>
      <w:r>
        <w:t>)</w:t>
      </w:r>
    </w:p>
    <w:sectPr w:rsidR="0003310C" w:rsidSect="00033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10C"/>
    <w:rsid w:val="00017021"/>
    <w:rsid w:val="0003310C"/>
    <w:rsid w:val="001444D6"/>
    <w:rsid w:val="001514D4"/>
    <w:rsid w:val="00464B98"/>
    <w:rsid w:val="005C3366"/>
    <w:rsid w:val="008A12DA"/>
    <w:rsid w:val="009C39BC"/>
    <w:rsid w:val="00BA7E69"/>
    <w:rsid w:val="00D3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8E6170"/>
  <w15:docId w15:val="{87B0E884-28F6-44FF-A020-8EEC62F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