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9237" w14:textId="77777777" w:rsidR="00C070C0" w:rsidRDefault="00C070C0" w:rsidP="00C070C0">
      <w:pPr>
        <w:widowControl w:val="0"/>
        <w:autoSpaceDE w:val="0"/>
        <w:autoSpaceDN w:val="0"/>
        <w:adjustRightInd w:val="0"/>
      </w:pPr>
    </w:p>
    <w:p w14:paraId="614E1801" w14:textId="77777777" w:rsidR="00C070C0" w:rsidRDefault="00C070C0" w:rsidP="00C070C0">
      <w:pPr>
        <w:widowControl w:val="0"/>
        <w:autoSpaceDE w:val="0"/>
        <w:autoSpaceDN w:val="0"/>
        <w:adjustRightInd w:val="0"/>
      </w:pPr>
      <w:r>
        <w:rPr>
          <w:b/>
          <w:bCs/>
        </w:rPr>
        <w:t xml:space="preserve">Section </w:t>
      </w:r>
      <w:proofErr w:type="gramStart"/>
      <w:r>
        <w:rPr>
          <w:b/>
          <w:bCs/>
        </w:rPr>
        <w:t>302.666  Utilizing</w:t>
      </w:r>
      <w:proofErr w:type="gramEnd"/>
      <w:r>
        <w:rPr>
          <w:b/>
          <w:bCs/>
        </w:rPr>
        <w:t xml:space="preserve"> the Bioconcentration Factor</w:t>
      </w:r>
      <w:r>
        <w:t xml:space="preserve"> </w:t>
      </w:r>
    </w:p>
    <w:p w14:paraId="0BFBB7E8" w14:textId="77777777" w:rsidR="00C070C0" w:rsidRDefault="00C070C0" w:rsidP="00C070C0">
      <w:pPr>
        <w:widowControl w:val="0"/>
        <w:autoSpaceDE w:val="0"/>
        <w:autoSpaceDN w:val="0"/>
        <w:adjustRightInd w:val="0"/>
      </w:pPr>
    </w:p>
    <w:p w14:paraId="52CAF514" w14:textId="3AA1BB61" w:rsidR="00C070C0" w:rsidRDefault="00C070C0" w:rsidP="00C070C0">
      <w:pPr>
        <w:widowControl w:val="0"/>
        <w:autoSpaceDE w:val="0"/>
        <w:autoSpaceDN w:val="0"/>
        <w:adjustRightInd w:val="0"/>
      </w:pPr>
      <w:r>
        <w:t>The Bioconcentration Factor derived in Section 302.663 is used to calculate water quality criteria for a substance as specified below:</w:t>
      </w:r>
    </w:p>
    <w:p w14:paraId="4F28EA24" w14:textId="77777777" w:rsidR="00492594" w:rsidRDefault="00492594" w:rsidP="00C070C0">
      <w:pPr>
        <w:widowControl w:val="0"/>
        <w:autoSpaceDE w:val="0"/>
        <w:autoSpaceDN w:val="0"/>
        <w:adjustRightInd w:val="0"/>
      </w:pPr>
    </w:p>
    <w:p w14:paraId="6FAB33CD" w14:textId="1993CD42" w:rsidR="00C070C0" w:rsidRDefault="00C070C0" w:rsidP="00C070C0">
      <w:pPr>
        <w:widowControl w:val="0"/>
        <w:autoSpaceDE w:val="0"/>
        <w:autoSpaceDN w:val="0"/>
        <w:adjustRightInd w:val="0"/>
        <w:ind w:left="1440" w:hanging="720"/>
      </w:pPr>
      <w:r>
        <w:t>a)</w:t>
      </w:r>
      <w:r>
        <w:tab/>
        <w:t xml:space="preserve">When calculating a </w:t>
      </w:r>
      <w:proofErr w:type="spellStart"/>
      <w:r>
        <w:t>WDAPC</w:t>
      </w:r>
      <w:proofErr w:type="spellEnd"/>
      <w:r>
        <w:t xml:space="preserve"> as described in Section 302.633, the geometric mean of all available steady-state</w:t>
      </w:r>
      <w:r w:rsidR="00B4059B">
        <w:t>, whole-body</w:t>
      </w:r>
      <w:r>
        <w:t xml:space="preserve"> Bioconcentration Factor</w:t>
      </w:r>
      <w:r w:rsidR="00034278">
        <w:t>s</w:t>
      </w:r>
      <w:r>
        <w:t xml:space="preserve"> for fish and shellfish species </w:t>
      </w:r>
      <w:r w:rsidR="00B4059B">
        <w:t>that</w:t>
      </w:r>
      <w:r w:rsidR="008D4613">
        <w:t xml:space="preserve"> constitute or represent</w:t>
      </w:r>
      <w:r>
        <w:t xml:space="preserve"> a portion of the diet of indigenous wild and domestic animal species is used. Additional considerations in deriving a Bioconcentration Factor include:   </w:t>
      </w:r>
    </w:p>
    <w:p w14:paraId="15EF3FAE" w14:textId="77777777" w:rsidR="00492594" w:rsidRDefault="00492594" w:rsidP="00CE436F">
      <w:pPr>
        <w:widowControl w:val="0"/>
        <w:autoSpaceDE w:val="0"/>
        <w:autoSpaceDN w:val="0"/>
        <w:adjustRightInd w:val="0"/>
      </w:pPr>
    </w:p>
    <w:p w14:paraId="166AA199" w14:textId="5636244F" w:rsidR="00C070C0" w:rsidRDefault="00C070C0" w:rsidP="00C070C0">
      <w:pPr>
        <w:widowControl w:val="0"/>
        <w:autoSpaceDE w:val="0"/>
        <w:autoSpaceDN w:val="0"/>
        <w:adjustRightInd w:val="0"/>
        <w:ind w:left="2160" w:hanging="720"/>
      </w:pPr>
      <w:r>
        <w:t>1)</w:t>
      </w:r>
      <w:r>
        <w:tab/>
        <w:t xml:space="preserve">An edible portion Bioconcentration Factor is converted to a </w:t>
      </w:r>
      <w:r w:rsidR="00B4059B">
        <w:t>whole-body</w:t>
      </w:r>
      <w:r>
        <w:t xml:space="preserve"> Bioconcentration Factor for a fish or shellfish species by multiplying the edible portion Bioconcentration Factor by the ratio of the percent lipid in the whole body to the percent lipid in the edible portion of the same species. </w:t>
      </w:r>
    </w:p>
    <w:p w14:paraId="13C62494" w14:textId="77777777" w:rsidR="00492594" w:rsidRDefault="00492594" w:rsidP="00CE436F">
      <w:pPr>
        <w:widowControl w:val="0"/>
        <w:autoSpaceDE w:val="0"/>
        <w:autoSpaceDN w:val="0"/>
        <w:adjustRightInd w:val="0"/>
      </w:pPr>
    </w:p>
    <w:p w14:paraId="33760BDF" w14:textId="761BC18A" w:rsidR="00C070C0" w:rsidRDefault="00C070C0" w:rsidP="00C070C0">
      <w:pPr>
        <w:widowControl w:val="0"/>
        <w:autoSpaceDE w:val="0"/>
        <w:autoSpaceDN w:val="0"/>
        <w:adjustRightInd w:val="0"/>
        <w:ind w:left="2160" w:hanging="720"/>
      </w:pPr>
      <w:r>
        <w:t>2)</w:t>
      </w:r>
      <w:r>
        <w:tab/>
        <w:t xml:space="preserve">A Bioconcentration Factor calculated as described in Section 302.663(c) is converted to a </w:t>
      </w:r>
      <w:r w:rsidR="00B4059B">
        <w:t>whole-body</w:t>
      </w:r>
      <w:r>
        <w:t xml:space="preserve"> Bioconcentration Factor by multiplying the calculated Bioconcentration Factor by the ratio of the percent lipid in the whole body to 7.6. </w:t>
      </w:r>
    </w:p>
    <w:p w14:paraId="52B23623" w14:textId="77777777" w:rsidR="00492594" w:rsidRDefault="00492594" w:rsidP="00CE436F">
      <w:pPr>
        <w:widowControl w:val="0"/>
        <w:autoSpaceDE w:val="0"/>
        <w:autoSpaceDN w:val="0"/>
        <w:adjustRightInd w:val="0"/>
      </w:pPr>
    </w:p>
    <w:p w14:paraId="19D3CB89" w14:textId="21DCB8FB" w:rsidR="00C070C0" w:rsidRDefault="00C070C0" w:rsidP="00C070C0">
      <w:pPr>
        <w:widowControl w:val="0"/>
        <w:autoSpaceDE w:val="0"/>
        <w:autoSpaceDN w:val="0"/>
        <w:adjustRightInd w:val="0"/>
        <w:ind w:left="1440" w:hanging="720"/>
      </w:pPr>
      <w:r>
        <w:t>b)</w:t>
      </w:r>
      <w:r>
        <w:tab/>
        <w:t xml:space="preserve">When calculating either a human threshold criterion or a human </w:t>
      </w:r>
      <w:proofErr w:type="spellStart"/>
      <w:r>
        <w:t>nonthreshold</w:t>
      </w:r>
      <w:proofErr w:type="spellEnd"/>
      <w:r>
        <w:t xml:space="preserve"> criterion as described in Sections 302.642 through 302.648 </w:t>
      </w:r>
      <w:r w:rsidR="00B4059B">
        <w:t>or</w:t>
      </w:r>
      <w:r>
        <w:t xml:space="preserve"> Sections 302.651 through 302.657, respectively, the geometric mean of all available edible portion Bioconcentration Factors for fish and shellfish species consumed by humans is used.  Additional considerations in deriving a Bioconcentration Factor include:   </w:t>
      </w:r>
    </w:p>
    <w:p w14:paraId="6D34130B" w14:textId="77777777" w:rsidR="00492594" w:rsidRDefault="00492594" w:rsidP="00CE436F">
      <w:pPr>
        <w:widowControl w:val="0"/>
        <w:autoSpaceDE w:val="0"/>
        <w:autoSpaceDN w:val="0"/>
        <w:adjustRightInd w:val="0"/>
      </w:pPr>
    </w:p>
    <w:p w14:paraId="01CB89C1" w14:textId="77777777" w:rsidR="00C070C0" w:rsidRDefault="00C070C0" w:rsidP="00C070C0">
      <w:pPr>
        <w:widowControl w:val="0"/>
        <w:autoSpaceDE w:val="0"/>
        <w:autoSpaceDN w:val="0"/>
        <w:adjustRightInd w:val="0"/>
        <w:ind w:left="2160" w:hanging="720"/>
      </w:pPr>
      <w:r>
        <w:t>1)</w:t>
      </w:r>
      <w:r>
        <w:tab/>
        <w:t xml:space="preserve">Edible portions include: </w:t>
      </w:r>
    </w:p>
    <w:p w14:paraId="78707538" w14:textId="77777777" w:rsidR="00492594" w:rsidRDefault="00492594" w:rsidP="00CE436F">
      <w:pPr>
        <w:widowControl w:val="0"/>
        <w:autoSpaceDE w:val="0"/>
        <w:autoSpaceDN w:val="0"/>
        <w:adjustRightInd w:val="0"/>
      </w:pPr>
    </w:p>
    <w:p w14:paraId="0D4DE9D3" w14:textId="77777777" w:rsidR="00C070C0" w:rsidRDefault="00C070C0" w:rsidP="00C070C0">
      <w:pPr>
        <w:widowControl w:val="0"/>
        <w:autoSpaceDE w:val="0"/>
        <w:autoSpaceDN w:val="0"/>
        <w:adjustRightInd w:val="0"/>
        <w:ind w:left="2880" w:hanging="720"/>
      </w:pPr>
      <w:r>
        <w:t>A)</w:t>
      </w:r>
      <w:r>
        <w:tab/>
        <w:t xml:space="preserve">Decapods </w:t>
      </w:r>
      <w:r w:rsidR="00923C7B">
        <w:t>–</w:t>
      </w:r>
      <w:r>
        <w:t xml:space="preserve"> muscle tissue. </w:t>
      </w:r>
    </w:p>
    <w:p w14:paraId="010FED3E" w14:textId="77777777" w:rsidR="00492594" w:rsidRDefault="00492594" w:rsidP="00CE436F">
      <w:pPr>
        <w:widowControl w:val="0"/>
        <w:autoSpaceDE w:val="0"/>
        <w:autoSpaceDN w:val="0"/>
        <w:adjustRightInd w:val="0"/>
      </w:pPr>
    </w:p>
    <w:p w14:paraId="5B0D0FBB" w14:textId="2BB133C0" w:rsidR="00C070C0" w:rsidRDefault="00C070C0" w:rsidP="00C070C0">
      <w:pPr>
        <w:widowControl w:val="0"/>
        <w:autoSpaceDE w:val="0"/>
        <w:autoSpaceDN w:val="0"/>
        <w:adjustRightInd w:val="0"/>
        <w:ind w:left="2880" w:hanging="720"/>
      </w:pPr>
      <w:r>
        <w:t>B)</w:t>
      </w:r>
      <w:r>
        <w:tab/>
        <w:t xml:space="preserve">Bivalve </w:t>
      </w:r>
      <w:r w:rsidR="00B4059B">
        <w:t>mollusks</w:t>
      </w:r>
      <w:r>
        <w:t xml:space="preserve"> </w:t>
      </w:r>
      <w:r w:rsidR="00923C7B">
        <w:t>–</w:t>
      </w:r>
      <w:r>
        <w:t xml:space="preserve"> total living tissue. </w:t>
      </w:r>
    </w:p>
    <w:p w14:paraId="1F215938" w14:textId="77777777" w:rsidR="00492594" w:rsidRDefault="00492594" w:rsidP="00CE436F">
      <w:pPr>
        <w:widowControl w:val="0"/>
        <w:autoSpaceDE w:val="0"/>
        <w:autoSpaceDN w:val="0"/>
        <w:adjustRightInd w:val="0"/>
      </w:pPr>
    </w:p>
    <w:p w14:paraId="5D6887F1" w14:textId="52BE7662" w:rsidR="00C070C0" w:rsidRDefault="00C070C0" w:rsidP="00C070C0">
      <w:pPr>
        <w:widowControl w:val="0"/>
        <w:autoSpaceDE w:val="0"/>
        <w:autoSpaceDN w:val="0"/>
        <w:adjustRightInd w:val="0"/>
        <w:ind w:left="2880" w:hanging="720"/>
      </w:pPr>
      <w:r>
        <w:t>C)</w:t>
      </w:r>
      <w:r>
        <w:tab/>
        <w:t xml:space="preserve">Scaled </w:t>
      </w:r>
      <w:r w:rsidR="00B4059B">
        <w:t>fish</w:t>
      </w:r>
      <w:r>
        <w:t xml:space="preserve"> </w:t>
      </w:r>
      <w:r w:rsidR="00923C7B">
        <w:t>–</w:t>
      </w:r>
      <w:r>
        <w:t xml:space="preserve"> boneless, scaleless filets including skin except for bloater chubs in which the edible portion is the </w:t>
      </w:r>
      <w:proofErr w:type="gramStart"/>
      <w:r>
        <w:t>whole body</w:t>
      </w:r>
      <w:proofErr w:type="gramEnd"/>
      <w:r>
        <w:t xml:space="preserve"> excluding head, scales</w:t>
      </w:r>
      <w:r w:rsidR="00B4059B">
        <w:t>,</w:t>
      </w:r>
      <w:r>
        <w:t xml:space="preserve"> and </w:t>
      </w:r>
      <w:r w:rsidR="00BE60C4">
        <w:t>viscera</w:t>
      </w:r>
      <w:r>
        <w:t xml:space="preserve">. </w:t>
      </w:r>
    </w:p>
    <w:p w14:paraId="0E341726" w14:textId="77777777" w:rsidR="00492594" w:rsidRDefault="00492594" w:rsidP="00CE436F">
      <w:pPr>
        <w:widowControl w:val="0"/>
        <w:autoSpaceDE w:val="0"/>
        <w:autoSpaceDN w:val="0"/>
        <w:adjustRightInd w:val="0"/>
      </w:pPr>
    </w:p>
    <w:p w14:paraId="7F68C42C" w14:textId="6FD06CE8" w:rsidR="00C070C0" w:rsidRDefault="00C070C0" w:rsidP="00C070C0">
      <w:pPr>
        <w:widowControl w:val="0"/>
        <w:autoSpaceDE w:val="0"/>
        <w:autoSpaceDN w:val="0"/>
        <w:adjustRightInd w:val="0"/>
        <w:ind w:left="2880" w:hanging="720"/>
      </w:pPr>
      <w:r>
        <w:t>D)</w:t>
      </w:r>
      <w:r>
        <w:tab/>
        <w:t xml:space="preserve">Smooth-skinned </w:t>
      </w:r>
      <w:r w:rsidR="00B4059B">
        <w:t>fish</w:t>
      </w:r>
      <w:r>
        <w:t xml:space="preserve"> </w:t>
      </w:r>
      <w:r w:rsidR="00923C7B">
        <w:t>–</w:t>
      </w:r>
      <w:r>
        <w:t xml:space="preserve"> boneless, skinless filets. </w:t>
      </w:r>
    </w:p>
    <w:p w14:paraId="713AD51A" w14:textId="77777777" w:rsidR="00492594" w:rsidRDefault="00492594" w:rsidP="00CE436F">
      <w:pPr>
        <w:widowControl w:val="0"/>
        <w:autoSpaceDE w:val="0"/>
        <w:autoSpaceDN w:val="0"/>
        <w:adjustRightInd w:val="0"/>
      </w:pPr>
    </w:p>
    <w:p w14:paraId="790E2FDE" w14:textId="513763B0" w:rsidR="00C070C0" w:rsidRDefault="00C070C0" w:rsidP="00C070C0">
      <w:pPr>
        <w:widowControl w:val="0"/>
        <w:autoSpaceDE w:val="0"/>
        <w:autoSpaceDN w:val="0"/>
        <w:adjustRightInd w:val="0"/>
        <w:ind w:left="2160" w:hanging="720"/>
      </w:pPr>
      <w:r>
        <w:t>2)</w:t>
      </w:r>
      <w:r>
        <w:tab/>
        <w:t xml:space="preserve">A </w:t>
      </w:r>
      <w:r w:rsidR="00B4059B">
        <w:t>whole-body</w:t>
      </w:r>
      <w:r>
        <w:t xml:space="preserve"> Bioconcentration Factor is converted to an edible portion Bioconcentration Factor by multiplying the </w:t>
      </w:r>
      <w:r w:rsidR="00B4059B">
        <w:t>whole-body</w:t>
      </w:r>
      <w:r>
        <w:t xml:space="preserve"> Bioconcentration Factor of a species by the ratio of the percent lipid in the edible portion to the percent lipid in the whole body of the same species. </w:t>
      </w:r>
    </w:p>
    <w:p w14:paraId="304F475E" w14:textId="77777777" w:rsidR="00492594" w:rsidRDefault="00492594" w:rsidP="00CE436F">
      <w:pPr>
        <w:widowControl w:val="0"/>
        <w:autoSpaceDE w:val="0"/>
        <w:autoSpaceDN w:val="0"/>
        <w:adjustRightInd w:val="0"/>
      </w:pPr>
    </w:p>
    <w:p w14:paraId="6C71B464" w14:textId="50F570F6" w:rsidR="00C070C0" w:rsidRDefault="00C070C0" w:rsidP="00C070C0">
      <w:pPr>
        <w:widowControl w:val="0"/>
        <w:autoSpaceDE w:val="0"/>
        <w:autoSpaceDN w:val="0"/>
        <w:adjustRightInd w:val="0"/>
        <w:ind w:left="2160" w:hanging="720"/>
      </w:pPr>
      <w:r>
        <w:lastRenderedPageBreak/>
        <w:t>3)</w:t>
      </w:r>
      <w:r>
        <w:tab/>
        <w:t>A Bioconcentration Factor calculated as described in Section 302.663 is co</w:t>
      </w:r>
      <w:r w:rsidR="00160025">
        <w:t>nverted</w:t>
      </w:r>
      <w:r>
        <w:t xml:space="preserve"> to an edible portion Bioconcentration Factor by multiplying the calculated Bioconcentration Factor by the ratio of the percent lipid in the edible portion to 7.6. </w:t>
      </w:r>
    </w:p>
    <w:p w14:paraId="612258F6" w14:textId="77777777" w:rsidR="00C070C0" w:rsidRDefault="00C070C0" w:rsidP="00CE436F">
      <w:pPr>
        <w:widowControl w:val="0"/>
        <w:autoSpaceDE w:val="0"/>
        <w:autoSpaceDN w:val="0"/>
        <w:adjustRightInd w:val="0"/>
      </w:pPr>
    </w:p>
    <w:p w14:paraId="7DBBC049" w14:textId="49011E76" w:rsidR="00C070C0" w:rsidRDefault="00BE60C4" w:rsidP="00C070C0">
      <w:pPr>
        <w:widowControl w:val="0"/>
        <w:autoSpaceDE w:val="0"/>
        <w:autoSpaceDN w:val="0"/>
        <w:adjustRightInd w:val="0"/>
        <w:ind w:left="1440" w:hanging="720"/>
      </w:pPr>
      <w:r>
        <w:t>(Source:  Amended at 4</w:t>
      </w:r>
      <w:r w:rsidR="00B4059B">
        <w:t>7</w:t>
      </w:r>
      <w:r>
        <w:t xml:space="preserve"> Ill. Reg. </w:t>
      </w:r>
      <w:r w:rsidR="00DA16AC">
        <w:t>4437</w:t>
      </w:r>
      <w:r>
        <w:t xml:space="preserve">, effective </w:t>
      </w:r>
      <w:r w:rsidR="00DA16AC">
        <w:t>March 23, 2023</w:t>
      </w:r>
      <w:r>
        <w:t>)</w:t>
      </w:r>
    </w:p>
    <w:sectPr w:rsidR="00C070C0" w:rsidSect="00C070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070C0"/>
    <w:rsid w:val="00034278"/>
    <w:rsid w:val="00160025"/>
    <w:rsid w:val="002116F9"/>
    <w:rsid w:val="00492594"/>
    <w:rsid w:val="005C3366"/>
    <w:rsid w:val="008424F7"/>
    <w:rsid w:val="008D4613"/>
    <w:rsid w:val="00923C7B"/>
    <w:rsid w:val="00AA194E"/>
    <w:rsid w:val="00B4059B"/>
    <w:rsid w:val="00BE60C4"/>
    <w:rsid w:val="00C070C0"/>
    <w:rsid w:val="00C4771A"/>
    <w:rsid w:val="00CE436F"/>
    <w:rsid w:val="00DA1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6CC8DB6"/>
  <w15:docId w15:val="{6BA75E21-6334-4929-A51D-5726C7E4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302</vt:lpstr>
    </vt:vector>
  </TitlesOfParts>
  <Company>General Assembly</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Shipley, Melissa A.</cp:lastModifiedBy>
  <cp:revision>4</cp:revision>
  <dcterms:created xsi:type="dcterms:W3CDTF">2023-04-05T18:16:00Z</dcterms:created>
  <dcterms:modified xsi:type="dcterms:W3CDTF">2023-04-07T22:56:00Z</dcterms:modified>
</cp:coreProperties>
</file>