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C7E2" w14:textId="77777777" w:rsidR="00A44BE5" w:rsidRDefault="00A44BE5" w:rsidP="00A44BE5">
      <w:pPr>
        <w:widowControl w:val="0"/>
        <w:autoSpaceDE w:val="0"/>
        <w:autoSpaceDN w:val="0"/>
        <w:adjustRightInd w:val="0"/>
      </w:pPr>
    </w:p>
    <w:p w14:paraId="42031500" w14:textId="77777777" w:rsidR="00A44BE5" w:rsidRDefault="00A44BE5" w:rsidP="00A44B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302.645  Determining</w:t>
      </w:r>
      <w:proofErr w:type="gramEnd"/>
      <w:r>
        <w:rPr>
          <w:b/>
          <w:bCs/>
        </w:rPr>
        <w:t xml:space="preserve"> the Acceptable Daily Intake</w:t>
      </w:r>
      <w:r>
        <w:t xml:space="preserve"> </w:t>
      </w:r>
    </w:p>
    <w:p w14:paraId="0B496A0F" w14:textId="77777777" w:rsidR="00A44BE5" w:rsidRDefault="00A44BE5" w:rsidP="00A44BE5">
      <w:pPr>
        <w:widowControl w:val="0"/>
        <w:autoSpaceDE w:val="0"/>
        <w:autoSpaceDN w:val="0"/>
        <w:adjustRightInd w:val="0"/>
      </w:pPr>
    </w:p>
    <w:p w14:paraId="1A7678C0" w14:textId="57E07E82" w:rsidR="00A44BE5" w:rsidRDefault="00A44BE5" w:rsidP="00A44BE5">
      <w:pPr>
        <w:widowControl w:val="0"/>
        <w:autoSpaceDE w:val="0"/>
        <w:autoSpaceDN w:val="0"/>
        <w:adjustRightInd w:val="0"/>
      </w:pPr>
      <w:r>
        <w:t xml:space="preserve">The Acceptable Daily Intake (ADI) is the maximum amount of </w:t>
      </w:r>
      <w:r w:rsidR="007D36DE">
        <w:t>a</w:t>
      </w:r>
      <w:r>
        <w:t xml:space="preserve"> substance </w:t>
      </w:r>
      <w:r w:rsidR="00EC42CA">
        <w:t>that</w:t>
      </w:r>
      <w:r>
        <w:t xml:space="preserve">, if ingested daily for a lifetime, results in no adverse effects to humans.  Subsections (a) through (e) list, in the order of preference, methods for determining the acceptable daily intake. </w:t>
      </w:r>
    </w:p>
    <w:p w14:paraId="4E03132C" w14:textId="77777777" w:rsidR="0099164E" w:rsidRDefault="0099164E" w:rsidP="00A44BE5">
      <w:pPr>
        <w:widowControl w:val="0"/>
        <w:autoSpaceDE w:val="0"/>
        <w:autoSpaceDN w:val="0"/>
        <w:adjustRightInd w:val="0"/>
      </w:pPr>
    </w:p>
    <w:p w14:paraId="67036C61" w14:textId="77777777" w:rsidR="00A44BE5" w:rsidRDefault="00A44BE5" w:rsidP="00A44B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lowest of the following ADI values</w:t>
      </w:r>
      <w:r w:rsidR="007D36DE">
        <w:t>:</w:t>
      </w:r>
    </w:p>
    <w:p w14:paraId="0961A693" w14:textId="77777777" w:rsidR="0099164E" w:rsidRDefault="0099164E" w:rsidP="00113B8C">
      <w:pPr>
        <w:widowControl w:val="0"/>
        <w:autoSpaceDE w:val="0"/>
        <w:autoSpaceDN w:val="0"/>
        <w:adjustRightInd w:val="0"/>
      </w:pPr>
    </w:p>
    <w:p w14:paraId="02400702" w14:textId="31B59F44" w:rsidR="00A44BE5" w:rsidRDefault="00A44BE5" w:rsidP="00A44BE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substances listed with a maximum contaminant level in 40 CFR 141 </w:t>
      </w:r>
      <w:r w:rsidR="00EC42CA">
        <w:t>(</w:t>
      </w:r>
      <w:r>
        <w:t>incorporated by reference in 35 Ill. Adm. Code 301.106</w:t>
      </w:r>
      <w:r w:rsidR="00EC42CA">
        <w:t>)</w:t>
      </w:r>
      <w:r>
        <w:t xml:space="preserve"> or in 35 Ill. Adm. Code 611, the ADI equals the product of multiplying the maximum contaminant level given in mil</w:t>
      </w:r>
      <w:r w:rsidR="007D36DE">
        <w:t>l</w:t>
      </w:r>
      <w:r>
        <w:t xml:space="preserve">igrams per liter (mg/L) by 2 liters per day (L/d). </w:t>
      </w:r>
    </w:p>
    <w:p w14:paraId="6D5994A4" w14:textId="77777777" w:rsidR="0099164E" w:rsidRDefault="0099164E" w:rsidP="00113B8C">
      <w:pPr>
        <w:widowControl w:val="0"/>
        <w:autoSpaceDE w:val="0"/>
        <w:autoSpaceDN w:val="0"/>
        <w:adjustRightInd w:val="0"/>
      </w:pPr>
    </w:p>
    <w:p w14:paraId="20A84B46" w14:textId="45D1DAD9" w:rsidR="00A44BE5" w:rsidRDefault="00A44BE5" w:rsidP="00A44BE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substances listed with a maximum allowable concentration standard in 35 Ill. Adm. Code Subtitle F, the acceptable daily intake equals the product of multiplying the public health enforcement standard given in mi</w:t>
      </w:r>
      <w:r w:rsidR="007D36DE">
        <w:t>l</w:t>
      </w:r>
      <w:r>
        <w:t xml:space="preserve">ligrams per liter (mg/L) by 2 liters per day (L/d). </w:t>
      </w:r>
    </w:p>
    <w:p w14:paraId="735C7200" w14:textId="77777777" w:rsidR="0099164E" w:rsidRDefault="0099164E" w:rsidP="00113B8C">
      <w:pPr>
        <w:widowControl w:val="0"/>
        <w:autoSpaceDE w:val="0"/>
        <w:autoSpaceDN w:val="0"/>
        <w:adjustRightInd w:val="0"/>
      </w:pPr>
    </w:p>
    <w:p w14:paraId="3C8E6555" w14:textId="1D687B5B" w:rsidR="00A44BE5" w:rsidRDefault="00A44BE5" w:rsidP="00A44B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substances for which a no observed adverse effect level (</w:t>
      </w:r>
      <w:proofErr w:type="spellStart"/>
      <w:r>
        <w:t>NOAEL</w:t>
      </w:r>
      <w:proofErr w:type="spellEnd"/>
      <w:r>
        <w:t xml:space="preserve">-H) for humans exposed to the substance in drinking water has been derived, the acceptable daily intake equals the product of multiplying one-tenth of the </w:t>
      </w:r>
      <w:proofErr w:type="spellStart"/>
      <w:r>
        <w:t>NOAEL</w:t>
      </w:r>
      <w:proofErr w:type="spellEnd"/>
      <w:r>
        <w:t xml:space="preserve">-H given in milligrams of toxicant per liter of water consumed (mg/L) by 2 liters per day (L/d).  The lowest </w:t>
      </w:r>
      <w:proofErr w:type="spellStart"/>
      <w:r>
        <w:t>NOAEL</w:t>
      </w:r>
      <w:proofErr w:type="spellEnd"/>
      <w:r>
        <w:t xml:space="preserve">-H must be used in the calculation of the acceptable daily intake. </w:t>
      </w:r>
    </w:p>
    <w:p w14:paraId="3DD2471E" w14:textId="77777777" w:rsidR="0099164E" w:rsidRDefault="0099164E" w:rsidP="00113B8C">
      <w:pPr>
        <w:widowControl w:val="0"/>
        <w:autoSpaceDE w:val="0"/>
        <w:autoSpaceDN w:val="0"/>
        <w:adjustRightInd w:val="0"/>
      </w:pPr>
    </w:p>
    <w:p w14:paraId="46FF308D" w14:textId="4C511319" w:rsidR="00A44BE5" w:rsidRDefault="00A44BE5" w:rsidP="00A44B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For substances for which the lowest observed adverse effect level (</w:t>
      </w:r>
      <w:proofErr w:type="spellStart"/>
      <w:r>
        <w:t>LOAEL</w:t>
      </w:r>
      <w:proofErr w:type="spellEnd"/>
      <w:r>
        <w:t xml:space="preserve">-H) for humans exposed to the substance in drinking water has been derived, one-hundredth of the </w:t>
      </w:r>
      <w:proofErr w:type="spellStart"/>
      <w:r>
        <w:t>LOAEL</w:t>
      </w:r>
      <w:proofErr w:type="spellEnd"/>
      <w:r>
        <w:t xml:space="preserve">-H may be substituted for the </w:t>
      </w:r>
      <w:proofErr w:type="spellStart"/>
      <w:r>
        <w:t>NOAEL</w:t>
      </w:r>
      <w:proofErr w:type="spellEnd"/>
      <w:r>
        <w:t xml:space="preserve">-H in subsection (b). </w:t>
      </w:r>
    </w:p>
    <w:p w14:paraId="46F66538" w14:textId="77777777" w:rsidR="0099164E" w:rsidRDefault="0099164E" w:rsidP="00113B8C">
      <w:pPr>
        <w:widowControl w:val="0"/>
        <w:autoSpaceDE w:val="0"/>
        <w:autoSpaceDN w:val="0"/>
        <w:adjustRightInd w:val="0"/>
      </w:pPr>
    </w:p>
    <w:p w14:paraId="7595E092" w14:textId="2A49D2C5" w:rsidR="00A44BE5" w:rsidRDefault="00A44BE5" w:rsidP="00A44BE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For substances for which a no observed adverse effect level (</w:t>
      </w:r>
      <w:proofErr w:type="spellStart"/>
      <w:r>
        <w:t>NOAEL</w:t>
      </w:r>
      <w:proofErr w:type="spellEnd"/>
      <w:r>
        <w:t xml:space="preserve">-A) has been derived from studies of mammalian test species exposed to the substance via oral routes including gavage, the acceptable daily intake equals the product of multiplying 1/100 of the </w:t>
      </w:r>
      <w:proofErr w:type="spellStart"/>
      <w:r>
        <w:t>NOAEL</w:t>
      </w:r>
      <w:proofErr w:type="spellEnd"/>
      <w:r>
        <w:t>-A given in mil</w:t>
      </w:r>
      <w:r w:rsidR="00121587">
        <w:t>l</w:t>
      </w:r>
      <w:r>
        <w:t xml:space="preserve">igrams toxicant per day per kilogram of test species weight (mg/kg-d) by the average weight of an adult human of 70 kilograms (kg).  The lowest </w:t>
      </w:r>
      <w:proofErr w:type="spellStart"/>
      <w:r>
        <w:t>NOAEL</w:t>
      </w:r>
      <w:proofErr w:type="spellEnd"/>
      <w:r>
        <w:t xml:space="preserve">-A among animal species must be used in the calculation of the acceptable daily intake.  Additional considerations in selecting the </w:t>
      </w:r>
      <w:proofErr w:type="spellStart"/>
      <w:r>
        <w:t>NOAEL</w:t>
      </w:r>
      <w:proofErr w:type="spellEnd"/>
      <w:r>
        <w:t xml:space="preserve">-A include:  </w:t>
      </w:r>
    </w:p>
    <w:p w14:paraId="11D528F8" w14:textId="77777777" w:rsidR="0099164E" w:rsidRDefault="0099164E" w:rsidP="00113B8C">
      <w:pPr>
        <w:widowControl w:val="0"/>
        <w:autoSpaceDE w:val="0"/>
        <w:autoSpaceDN w:val="0"/>
        <w:adjustRightInd w:val="0"/>
      </w:pPr>
    </w:p>
    <w:p w14:paraId="3991632C" w14:textId="70F513F9" w:rsidR="00A44BE5" w:rsidRDefault="00A44BE5" w:rsidP="00A44BE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</w:t>
      </w:r>
      <w:proofErr w:type="spellStart"/>
      <w:r>
        <w:t>NOAEL</w:t>
      </w:r>
      <w:proofErr w:type="spellEnd"/>
      <w:r>
        <w:t xml:space="preserve">-A is given in milligrams of toxicant per liter of water consumed (mg/L), </w:t>
      </w:r>
      <w:r w:rsidR="00EC42CA">
        <w:t>before</w:t>
      </w:r>
      <w:r>
        <w:t xml:space="preserve"> calculating the acceptable daily intake, the </w:t>
      </w:r>
      <w:proofErr w:type="spellStart"/>
      <w:r>
        <w:t>NOAEL</w:t>
      </w:r>
      <w:proofErr w:type="spellEnd"/>
      <w:r>
        <w:t xml:space="preserve">-A must be multiplied by the daily average volume of water consumed by the mammalian test species in liters per day (L/d) and divided by the average weight of the mammalian test species in kilograms </w:t>
      </w:r>
      <w:r>
        <w:lastRenderedPageBreak/>
        <w:t xml:space="preserve">(kg). </w:t>
      </w:r>
    </w:p>
    <w:p w14:paraId="199667DA" w14:textId="77777777" w:rsidR="0099164E" w:rsidRDefault="0099164E" w:rsidP="00113B8C">
      <w:pPr>
        <w:widowControl w:val="0"/>
        <w:autoSpaceDE w:val="0"/>
        <w:autoSpaceDN w:val="0"/>
        <w:adjustRightInd w:val="0"/>
      </w:pPr>
    </w:p>
    <w:p w14:paraId="3A1ADA02" w14:textId="050C3856" w:rsidR="00A44BE5" w:rsidRDefault="00A44BE5" w:rsidP="00A44BE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</w:t>
      </w:r>
      <w:proofErr w:type="spellStart"/>
      <w:r>
        <w:t>NOAEL</w:t>
      </w:r>
      <w:proofErr w:type="spellEnd"/>
      <w:r>
        <w:t xml:space="preserve">-A is given in milligrams of toxicant per kilogram of food consumed (mg/kg), </w:t>
      </w:r>
      <w:r w:rsidR="00EC42CA">
        <w:t>before</w:t>
      </w:r>
      <w:r>
        <w:t xml:space="preserve"> calculating the acceptable daily intake</w:t>
      </w:r>
      <w:r w:rsidR="00EC42CA">
        <w:t>,</w:t>
      </w:r>
      <w:r>
        <w:t xml:space="preserve"> the </w:t>
      </w:r>
      <w:proofErr w:type="spellStart"/>
      <w:r>
        <w:t>NOAEL</w:t>
      </w:r>
      <w:proofErr w:type="spellEnd"/>
      <w:r>
        <w:t xml:space="preserve">-A must be multiplied by the average amount in kilograms of food consumed daily by the mammalian test species (kg/d) and divided by the average weight of the mammalian test species in kilograms (kg). </w:t>
      </w:r>
    </w:p>
    <w:p w14:paraId="332A40F7" w14:textId="77777777" w:rsidR="0099164E" w:rsidRDefault="0099164E" w:rsidP="00113B8C">
      <w:pPr>
        <w:widowControl w:val="0"/>
        <w:autoSpaceDE w:val="0"/>
        <w:autoSpaceDN w:val="0"/>
        <w:adjustRightInd w:val="0"/>
      </w:pPr>
    </w:p>
    <w:p w14:paraId="770B0D15" w14:textId="77777777" w:rsidR="00A44BE5" w:rsidRDefault="00A44BE5" w:rsidP="00A44BE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mammalian test species were not exposed to the toxicant each day of the test period, the </w:t>
      </w:r>
      <w:proofErr w:type="spellStart"/>
      <w:r>
        <w:t>NOAEL</w:t>
      </w:r>
      <w:proofErr w:type="spellEnd"/>
      <w:r>
        <w:t xml:space="preserve">-A must be multiplied by the ratio of days of exposure to the total days of the test period. </w:t>
      </w:r>
    </w:p>
    <w:p w14:paraId="7E01D829" w14:textId="77777777" w:rsidR="0099164E" w:rsidRDefault="0099164E" w:rsidP="00113B8C">
      <w:pPr>
        <w:widowControl w:val="0"/>
        <w:autoSpaceDE w:val="0"/>
        <w:autoSpaceDN w:val="0"/>
        <w:adjustRightInd w:val="0"/>
      </w:pPr>
    </w:p>
    <w:p w14:paraId="27CE8EB6" w14:textId="77777777" w:rsidR="00A44BE5" w:rsidRDefault="00A44BE5" w:rsidP="00A44BE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more than one </w:t>
      </w:r>
      <w:proofErr w:type="spellStart"/>
      <w:r>
        <w:t>NOAEL</w:t>
      </w:r>
      <w:proofErr w:type="spellEnd"/>
      <w:r>
        <w:t xml:space="preserve">-A is available for the same mammalian test species, the geometric mean of the </w:t>
      </w:r>
      <w:proofErr w:type="spellStart"/>
      <w:r>
        <w:t>NOAEL</w:t>
      </w:r>
      <w:proofErr w:type="spellEnd"/>
      <w:r>
        <w:t xml:space="preserve">-As must be used. </w:t>
      </w:r>
    </w:p>
    <w:p w14:paraId="3A45B2A9" w14:textId="77777777" w:rsidR="0099164E" w:rsidRDefault="0099164E" w:rsidP="00113B8C">
      <w:pPr>
        <w:widowControl w:val="0"/>
        <w:autoSpaceDE w:val="0"/>
        <w:autoSpaceDN w:val="0"/>
        <w:adjustRightInd w:val="0"/>
      </w:pPr>
    </w:p>
    <w:p w14:paraId="1EE3CF5E" w14:textId="40D9FEE7" w:rsidR="00A44BE5" w:rsidRDefault="00A44BE5" w:rsidP="00A44BE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For substances for which a </w:t>
      </w:r>
      <w:proofErr w:type="spellStart"/>
      <w:r>
        <w:t>NOAEL</w:t>
      </w:r>
      <w:proofErr w:type="spellEnd"/>
      <w:r>
        <w:t>-A is not available but the lowest observed adverse effect level (</w:t>
      </w:r>
      <w:proofErr w:type="spellStart"/>
      <w:r>
        <w:t>LOAEL</w:t>
      </w:r>
      <w:proofErr w:type="spellEnd"/>
      <w:r>
        <w:t xml:space="preserve">-A) has been derived from studies of mammalian test species exposed to the substance via oral routes including gavage, one-tenth of the </w:t>
      </w:r>
      <w:proofErr w:type="spellStart"/>
      <w:r>
        <w:t>LOAEL</w:t>
      </w:r>
      <w:proofErr w:type="spellEnd"/>
      <w:r>
        <w:t xml:space="preserve">-A may be substituted for the </w:t>
      </w:r>
      <w:proofErr w:type="spellStart"/>
      <w:r>
        <w:t>NOAEL</w:t>
      </w:r>
      <w:proofErr w:type="spellEnd"/>
      <w:r>
        <w:t xml:space="preserve">-A in subsection (d).  The </w:t>
      </w:r>
      <w:proofErr w:type="spellStart"/>
      <w:r>
        <w:t>LOAEL</w:t>
      </w:r>
      <w:proofErr w:type="spellEnd"/>
      <w:r>
        <w:t xml:space="preserve">-A must be selected in the same manner as that specified for the </w:t>
      </w:r>
      <w:proofErr w:type="spellStart"/>
      <w:r>
        <w:t>NOAEL</w:t>
      </w:r>
      <w:proofErr w:type="spellEnd"/>
      <w:r>
        <w:t xml:space="preserve">-A in subsection (d). </w:t>
      </w:r>
    </w:p>
    <w:p w14:paraId="2497180D" w14:textId="77777777" w:rsidR="0099164E" w:rsidRDefault="0099164E" w:rsidP="00113B8C">
      <w:pPr>
        <w:widowControl w:val="0"/>
        <w:autoSpaceDE w:val="0"/>
        <w:autoSpaceDN w:val="0"/>
        <w:adjustRightInd w:val="0"/>
      </w:pPr>
    </w:p>
    <w:p w14:paraId="53826876" w14:textId="77777777" w:rsidR="00A44BE5" w:rsidRDefault="00A44BE5" w:rsidP="00A44BE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no studies pertaining to the toxic substance in question can be found by the Agency, no criterion can be determined. </w:t>
      </w:r>
    </w:p>
    <w:p w14:paraId="4CEE6A7B" w14:textId="77777777" w:rsidR="00A44BE5" w:rsidRDefault="00A44BE5" w:rsidP="00113B8C">
      <w:pPr>
        <w:widowControl w:val="0"/>
        <w:autoSpaceDE w:val="0"/>
        <w:autoSpaceDN w:val="0"/>
        <w:adjustRightInd w:val="0"/>
      </w:pPr>
    </w:p>
    <w:p w14:paraId="7177D4EF" w14:textId="400DAC7C" w:rsidR="00A44BE5" w:rsidRDefault="00151419" w:rsidP="00A44BE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C42CA">
        <w:t>7</w:t>
      </w:r>
      <w:r>
        <w:t xml:space="preserve"> Ill. Reg. </w:t>
      </w:r>
      <w:r w:rsidR="00D07785">
        <w:t>4437</w:t>
      </w:r>
      <w:r>
        <w:t xml:space="preserve">, effective </w:t>
      </w:r>
      <w:r w:rsidR="00D07785">
        <w:t>March 23, 2023</w:t>
      </w:r>
      <w:r>
        <w:t>)</w:t>
      </w:r>
    </w:p>
    <w:sectPr w:rsidR="00A44BE5" w:rsidSect="00A44B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BE5"/>
    <w:rsid w:val="0007397F"/>
    <w:rsid w:val="00113B8C"/>
    <w:rsid w:val="00121587"/>
    <w:rsid w:val="00151419"/>
    <w:rsid w:val="005C3366"/>
    <w:rsid w:val="006A3A07"/>
    <w:rsid w:val="007D36DE"/>
    <w:rsid w:val="00876B80"/>
    <w:rsid w:val="0099164E"/>
    <w:rsid w:val="009E20B0"/>
    <w:rsid w:val="00A44BE5"/>
    <w:rsid w:val="00B01CCB"/>
    <w:rsid w:val="00C01B15"/>
    <w:rsid w:val="00D07785"/>
    <w:rsid w:val="00EC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9CFCF5"/>
  <w15:docId w15:val="{67584476-B89A-4743-81C6-A4AA11FA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2023-04-07T22:53:00Z</dcterms:modified>
</cp:coreProperties>
</file>