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3281" w14:textId="77777777" w:rsidR="00660E1D" w:rsidRDefault="00660E1D" w:rsidP="00E82387">
      <w:pPr>
        <w:widowControl w:val="0"/>
        <w:autoSpaceDE w:val="0"/>
        <w:autoSpaceDN w:val="0"/>
        <w:adjustRightInd w:val="0"/>
      </w:pPr>
    </w:p>
    <w:p w14:paraId="3894612C" w14:textId="77777777" w:rsidR="00660E1D" w:rsidRDefault="00660E1D" w:rsidP="00E8238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302.209  Fecal</w:t>
      </w:r>
      <w:proofErr w:type="gramEnd"/>
      <w:r>
        <w:rPr>
          <w:b/>
          <w:bCs/>
        </w:rPr>
        <w:t xml:space="preserve"> Coliform</w:t>
      </w:r>
      <w:r>
        <w:t xml:space="preserve"> </w:t>
      </w:r>
    </w:p>
    <w:p w14:paraId="2F609473" w14:textId="77777777" w:rsidR="00660E1D" w:rsidRDefault="00660E1D" w:rsidP="00E82387">
      <w:pPr>
        <w:widowControl w:val="0"/>
        <w:autoSpaceDE w:val="0"/>
        <w:autoSpaceDN w:val="0"/>
        <w:adjustRightInd w:val="0"/>
      </w:pPr>
    </w:p>
    <w:p w14:paraId="272BD3D9" w14:textId="53B60A22" w:rsidR="00660E1D" w:rsidRDefault="00660E1D" w:rsidP="00F279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During the months May through October, based on a minimum of five samples taken over not more than a </w:t>
      </w:r>
      <w:r w:rsidR="00E16B0F">
        <w:t>30-day</w:t>
      </w:r>
      <w:r>
        <w:t xml:space="preserve"> period, fecal coliform </w:t>
      </w:r>
      <w:r w:rsidR="007D0BC7">
        <w:t>must</w:t>
      </w:r>
      <w:r>
        <w:t xml:space="preserve"> not exceed a geometric mean of 200 per 100 </w:t>
      </w:r>
      <w:r w:rsidR="007D0BC7">
        <w:t>milliliter</w:t>
      </w:r>
      <w:r w:rsidR="00E16B0F">
        <w:t>s</w:t>
      </w:r>
      <w:r w:rsidR="007D0BC7">
        <w:t xml:space="preserve"> (</w:t>
      </w:r>
      <w:r>
        <w:t>ml</w:t>
      </w:r>
      <w:r w:rsidR="007D0BC7">
        <w:t>)</w:t>
      </w:r>
      <w:r>
        <w:t xml:space="preserve">, nor </w:t>
      </w:r>
      <w:r w:rsidR="007D0BC7">
        <w:t>must</w:t>
      </w:r>
      <w:r>
        <w:t xml:space="preserve"> more than 10% of the samples during any </w:t>
      </w:r>
      <w:r w:rsidR="00E16B0F">
        <w:t>30-day</w:t>
      </w:r>
      <w:r>
        <w:t xml:space="preserve"> period exceed 400 per 100 ml in protected waters.  Protected waters are defined as waters </w:t>
      </w:r>
      <w:r w:rsidR="00E16B0F">
        <w:t>that</w:t>
      </w:r>
      <w:r>
        <w:t>, due to natural characteristics, aesthetic value</w:t>
      </w:r>
      <w:r w:rsidR="00E16B0F">
        <w:t>,</w:t>
      </w:r>
      <w:r>
        <w:t xml:space="preserve"> or environmental significance</w:t>
      </w:r>
      <w:r w:rsidR="00E16B0F">
        <w:t>, deserve</w:t>
      </w:r>
      <w:r>
        <w:t xml:space="preserve"> protection from pathogenic organisms.  Protected waters will meet one or both of the following conditions: </w:t>
      </w:r>
    </w:p>
    <w:p w14:paraId="576AFE07" w14:textId="77777777" w:rsidR="00FC4EAD" w:rsidRDefault="00FC4EAD" w:rsidP="008554B7">
      <w:pPr>
        <w:widowControl w:val="0"/>
        <w:autoSpaceDE w:val="0"/>
        <w:autoSpaceDN w:val="0"/>
        <w:adjustRightInd w:val="0"/>
      </w:pPr>
    </w:p>
    <w:p w14:paraId="3EA03659" w14:textId="77777777" w:rsidR="00F27914" w:rsidRDefault="00660E1D" w:rsidP="00F279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presently support or have the physical characteristics to support primary contact; </w:t>
      </w:r>
    </w:p>
    <w:p w14:paraId="2351CC13" w14:textId="77777777" w:rsidR="00FC4EAD" w:rsidRDefault="00FC4EAD" w:rsidP="008554B7">
      <w:pPr>
        <w:widowControl w:val="0"/>
        <w:autoSpaceDE w:val="0"/>
        <w:autoSpaceDN w:val="0"/>
        <w:adjustRightInd w:val="0"/>
      </w:pPr>
    </w:p>
    <w:p w14:paraId="140EC348" w14:textId="77777777" w:rsidR="00660E1D" w:rsidRDefault="00660E1D" w:rsidP="00F279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flow through or adjacent to parks or residential areas. </w:t>
      </w:r>
    </w:p>
    <w:p w14:paraId="1566547C" w14:textId="77777777" w:rsidR="00FC4EAD" w:rsidRDefault="00FC4EAD" w:rsidP="008554B7">
      <w:pPr>
        <w:widowControl w:val="0"/>
        <w:autoSpaceDE w:val="0"/>
        <w:autoSpaceDN w:val="0"/>
        <w:adjustRightInd w:val="0"/>
      </w:pPr>
    </w:p>
    <w:p w14:paraId="11C3DCC9" w14:textId="09AF922C" w:rsidR="00F27914" w:rsidRDefault="00660E1D" w:rsidP="00F279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Waters unsuited to support primary contact uses because of physical, hydrologic</w:t>
      </w:r>
      <w:r w:rsidR="00E16B0F">
        <w:t>,</w:t>
      </w:r>
      <w:r>
        <w:t xml:space="preserve"> or geographic configuration and </w:t>
      </w:r>
      <w:r w:rsidR="00E16B0F">
        <w:t xml:space="preserve">that </w:t>
      </w:r>
      <w:r>
        <w:t xml:space="preserve">are located in areas unlikely to be frequented by the public on a routine basis as determined by the Agency at 35 Ill. Adm. Code </w:t>
      </w:r>
      <w:proofErr w:type="spellStart"/>
      <w:r>
        <w:t>309.Subpart</w:t>
      </w:r>
      <w:proofErr w:type="spellEnd"/>
      <w:r>
        <w:t xml:space="preserve"> A are exempt from this standard. </w:t>
      </w:r>
    </w:p>
    <w:p w14:paraId="21F9C64A" w14:textId="77777777" w:rsidR="00FC4EAD" w:rsidRDefault="00FC4EAD" w:rsidP="008554B7">
      <w:pPr>
        <w:widowControl w:val="0"/>
        <w:autoSpaceDE w:val="0"/>
        <w:autoSpaceDN w:val="0"/>
        <w:adjustRightInd w:val="0"/>
      </w:pPr>
    </w:p>
    <w:p w14:paraId="0638D25D" w14:textId="7539E94C" w:rsidR="00F27914" w:rsidRDefault="00660E1D" w:rsidP="00F2791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</w:t>
      </w:r>
      <w:r w:rsidR="007D0BC7">
        <w:t>must</w:t>
      </w:r>
      <w:r>
        <w:t xml:space="preserve"> apply this rule </w:t>
      </w:r>
      <w:r w:rsidR="007D0BC7">
        <w:t>as required by</w:t>
      </w:r>
      <w:r>
        <w:t xml:space="preserve"> 35 Ill. Adm. Code 304.121. </w:t>
      </w:r>
    </w:p>
    <w:p w14:paraId="4CEAE638" w14:textId="77777777" w:rsidR="00660E1D" w:rsidRDefault="00660E1D" w:rsidP="00F27914">
      <w:pPr>
        <w:widowControl w:val="0"/>
        <w:autoSpaceDE w:val="0"/>
        <w:autoSpaceDN w:val="0"/>
        <w:adjustRightInd w:val="0"/>
      </w:pPr>
    </w:p>
    <w:p w14:paraId="6A8EC12B" w14:textId="74557017" w:rsidR="00660E1D" w:rsidRDefault="007D0BC7" w:rsidP="00F27914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E16B0F">
        <w:t>7</w:t>
      </w:r>
      <w:r>
        <w:t xml:space="preserve"> Ill. Reg. </w:t>
      </w:r>
      <w:r w:rsidR="00624035">
        <w:t>4437</w:t>
      </w:r>
      <w:r>
        <w:t xml:space="preserve">, effective </w:t>
      </w:r>
      <w:r w:rsidR="00624035">
        <w:t>March 23, 2023</w:t>
      </w:r>
      <w:r>
        <w:t>)</w:t>
      </w:r>
    </w:p>
    <w:sectPr w:rsidR="00660E1D" w:rsidSect="00E8238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0E1D"/>
    <w:rsid w:val="003430D4"/>
    <w:rsid w:val="00624035"/>
    <w:rsid w:val="00660E1D"/>
    <w:rsid w:val="007D0BC7"/>
    <w:rsid w:val="00835A69"/>
    <w:rsid w:val="008554B7"/>
    <w:rsid w:val="00E16B0F"/>
    <w:rsid w:val="00E82387"/>
    <w:rsid w:val="00F27914"/>
    <w:rsid w:val="00F36B31"/>
    <w:rsid w:val="00F42FE1"/>
    <w:rsid w:val="00FC4EAD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53C2D9"/>
  <w15:docId w15:val="{896091FD-8AA0-4A2D-800A-F3BB8BBF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ThomasVD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2023-04-07T22:29:00Z</dcterms:modified>
</cp:coreProperties>
</file>