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C" w:rsidRDefault="001C1F6C" w:rsidP="001C1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F6C" w:rsidRDefault="001C1F6C" w:rsidP="001C1F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251.215  Prohibition Against Refund</w:t>
      </w:r>
      <w:r>
        <w:t xml:space="preserve"> </w:t>
      </w:r>
    </w:p>
    <w:p w:rsidR="001C1F6C" w:rsidRDefault="001C1F6C" w:rsidP="001C1F6C">
      <w:pPr>
        <w:widowControl w:val="0"/>
        <w:autoSpaceDE w:val="0"/>
        <w:autoSpaceDN w:val="0"/>
        <w:adjustRightInd w:val="0"/>
      </w:pPr>
    </w:p>
    <w:p w:rsidR="001C1F6C" w:rsidRDefault="001C1F6C" w:rsidP="001C1F6C">
      <w:pPr>
        <w:widowControl w:val="0"/>
        <w:autoSpaceDE w:val="0"/>
        <w:autoSpaceDN w:val="0"/>
        <w:adjustRightInd w:val="0"/>
      </w:pPr>
      <w:r>
        <w:t xml:space="preserve">Any air pollution site fee remitted to the Agency in a correct amount shall not be refunded at any time or for any reason, either in part or in full. Overpayments will be credited pursuant to Section 251.208. </w:t>
      </w:r>
    </w:p>
    <w:p w:rsidR="001C1F6C" w:rsidRDefault="001C1F6C" w:rsidP="001C1F6C">
      <w:pPr>
        <w:widowControl w:val="0"/>
        <w:autoSpaceDE w:val="0"/>
        <w:autoSpaceDN w:val="0"/>
        <w:adjustRightInd w:val="0"/>
      </w:pPr>
    </w:p>
    <w:p w:rsidR="001C1F6C" w:rsidRDefault="001C1F6C" w:rsidP="001C1F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8867, effective May 30, 1989) </w:t>
      </w:r>
    </w:p>
    <w:sectPr w:rsidR="001C1F6C" w:rsidSect="001C1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F6C"/>
    <w:rsid w:val="001C1F6C"/>
    <w:rsid w:val="005C3366"/>
    <w:rsid w:val="006F7D53"/>
    <w:rsid w:val="00760D22"/>
    <w:rsid w:val="00D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