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4F" w:rsidRDefault="00FF684F" w:rsidP="00FF68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212B" w:rsidRPr="00A835C5" w:rsidRDefault="00FF684F" w:rsidP="00D1212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240.163  Vehicle Exhaust Emission Final Standards</w:t>
      </w:r>
      <w:r>
        <w:t xml:space="preserve"> </w:t>
      </w:r>
      <w:r w:rsidR="00D1212B" w:rsidRPr="00A835C5">
        <w:rPr>
          <w:b/>
        </w:rPr>
        <w:t>(Repealed)</w:t>
      </w:r>
    </w:p>
    <w:p w:rsidR="00FF684F" w:rsidRDefault="00FF684F" w:rsidP="00FF684F">
      <w:pPr>
        <w:widowControl w:val="0"/>
        <w:autoSpaceDE w:val="0"/>
        <w:autoSpaceDN w:val="0"/>
        <w:adjustRightInd w:val="0"/>
      </w:pPr>
    </w:p>
    <w:p w:rsidR="00D1212B" w:rsidRPr="00D55B37" w:rsidRDefault="00D1212B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6F6750">
        <w:t>5552</w:t>
      </w:r>
      <w:r w:rsidRPr="00D55B37">
        <w:t xml:space="preserve">, effective </w:t>
      </w:r>
      <w:r w:rsidR="00883F1E">
        <w:t>March 18, 2011</w:t>
      </w:r>
      <w:r w:rsidRPr="00D55B37">
        <w:t>)</w:t>
      </w:r>
    </w:p>
    <w:sectPr w:rsidR="00D1212B" w:rsidRPr="00D55B37" w:rsidSect="00FF68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684F"/>
    <w:rsid w:val="00033D08"/>
    <w:rsid w:val="005C3366"/>
    <w:rsid w:val="006F6750"/>
    <w:rsid w:val="00780B6B"/>
    <w:rsid w:val="00883F1E"/>
    <w:rsid w:val="00895EF0"/>
    <w:rsid w:val="009B7BD2"/>
    <w:rsid w:val="00D121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12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1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