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FAA" w:rsidRDefault="00961FAA" w:rsidP="00961FAA">
      <w:pPr>
        <w:widowControl w:val="0"/>
        <w:autoSpaceDE w:val="0"/>
        <w:autoSpaceDN w:val="0"/>
        <w:adjustRightInd w:val="0"/>
      </w:pPr>
      <w:bookmarkStart w:id="0" w:name="_GoBack"/>
      <w:bookmarkEnd w:id="0"/>
    </w:p>
    <w:p w:rsidR="00961FAA" w:rsidRDefault="00961FAA" w:rsidP="00961FAA">
      <w:pPr>
        <w:widowControl w:val="0"/>
        <w:autoSpaceDE w:val="0"/>
        <w:autoSpaceDN w:val="0"/>
        <w:adjustRightInd w:val="0"/>
      </w:pPr>
      <w:r>
        <w:rPr>
          <w:b/>
          <w:bCs/>
        </w:rPr>
        <w:t>Section 229.160  Compliance Requirements for Rural HMIWIs</w:t>
      </w:r>
      <w:r>
        <w:t xml:space="preserve"> </w:t>
      </w:r>
    </w:p>
    <w:p w:rsidR="00961FAA" w:rsidRDefault="00961FAA" w:rsidP="00961FAA">
      <w:pPr>
        <w:widowControl w:val="0"/>
        <w:autoSpaceDE w:val="0"/>
        <w:autoSpaceDN w:val="0"/>
        <w:adjustRightInd w:val="0"/>
      </w:pPr>
    </w:p>
    <w:p w:rsidR="00293184" w:rsidRPr="00293184" w:rsidRDefault="00293184" w:rsidP="00293184">
      <w:pPr>
        <w:ind w:left="1440" w:hanging="720"/>
      </w:pPr>
      <w:r w:rsidRPr="00293184">
        <w:t>a)</w:t>
      </w:r>
      <w:r>
        <w:tab/>
      </w:r>
      <w:r w:rsidRPr="00293184">
        <w:t xml:space="preserve">Prior to January 1, 2014, the requirements set forth in subsections (c) through (e) of this </w:t>
      </w:r>
      <w:r w:rsidR="0007381A">
        <w:t>S</w:t>
      </w:r>
      <w:r w:rsidRPr="00293184">
        <w:t>ection shall apply to all rural HMIWIs subject to the emissions limits under Section 229.126 of this Part.</w:t>
      </w:r>
    </w:p>
    <w:p w:rsidR="00293184" w:rsidRPr="00293184" w:rsidRDefault="00293184" w:rsidP="00293184">
      <w:pPr>
        <w:ind w:left="1440" w:hanging="720"/>
      </w:pPr>
    </w:p>
    <w:p w:rsidR="00293184" w:rsidRPr="00293184" w:rsidRDefault="00293184" w:rsidP="00293184">
      <w:pPr>
        <w:ind w:left="1440" w:hanging="720"/>
      </w:pPr>
      <w:r w:rsidRPr="00293184">
        <w:t>b)</w:t>
      </w:r>
      <w:r>
        <w:tab/>
      </w:r>
      <w:r w:rsidRPr="00293184">
        <w:t xml:space="preserve">On and after January 1, 2014, the requirements set forth in subsections (c) through (e) of this </w:t>
      </w:r>
      <w:r w:rsidR="00331B42">
        <w:t>S</w:t>
      </w:r>
      <w:r w:rsidRPr="00293184">
        <w:t>ection shall apply to all rural HMIWIs that are not equipped with an air pollution control device and that are subject to the emissions limits under Section 229.126 of this Part.</w:t>
      </w:r>
    </w:p>
    <w:p w:rsidR="00293184" w:rsidRDefault="00293184" w:rsidP="00961FAA">
      <w:pPr>
        <w:widowControl w:val="0"/>
        <w:autoSpaceDE w:val="0"/>
        <w:autoSpaceDN w:val="0"/>
        <w:adjustRightInd w:val="0"/>
      </w:pPr>
    </w:p>
    <w:p w:rsidR="00961FAA" w:rsidRDefault="00293184" w:rsidP="00961FAA">
      <w:pPr>
        <w:widowControl w:val="0"/>
        <w:autoSpaceDE w:val="0"/>
        <w:autoSpaceDN w:val="0"/>
        <w:adjustRightInd w:val="0"/>
        <w:ind w:left="1440" w:hanging="720"/>
      </w:pPr>
      <w:r>
        <w:t>c</w:t>
      </w:r>
      <w:r w:rsidR="00961FAA">
        <w:t>)</w:t>
      </w:r>
      <w:r w:rsidR="00961FAA">
        <w:tab/>
        <w:t xml:space="preserve">Following the date on which the initial performance test is completed or is required to be completed under Section 229.142 of this Subpart, whichever date comes first, the owners or operators of rural HMIWI shall not operate their HMIWI either above the maximum charge rate or below the minimum secondary chamber temperature </w:t>
      </w:r>
      <w:r w:rsidRPr="00293184">
        <w:t>measured as 3-hour rolling averages</w:t>
      </w:r>
      <w:r w:rsidR="00961FAA">
        <w:t xml:space="preserve"> (calculated each hour as </w:t>
      </w:r>
      <w:r w:rsidR="0007381A">
        <w:t xml:space="preserve">the </w:t>
      </w:r>
      <w:r w:rsidR="00961FAA">
        <w:t>average of the previous 3 operating hours)</w:t>
      </w:r>
      <w:r w:rsidRPr="00293184">
        <w:t xml:space="preserve"> at all times</w:t>
      </w:r>
      <w:r w:rsidR="00961FAA">
        <w:t xml:space="preserve">. </w:t>
      </w:r>
    </w:p>
    <w:p w:rsidR="00AD0BD5" w:rsidRDefault="00AD0BD5" w:rsidP="00961FAA">
      <w:pPr>
        <w:widowControl w:val="0"/>
        <w:autoSpaceDE w:val="0"/>
        <w:autoSpaceDN w:val="0"/>
        <w:adjustRightInd w:val="0"/>
        <w:ind w:left="1440" w:hanging="720"/>
      </w:pPr>
    </w:p>
    <w:p w:rsidR="00293184" w:rsidRPr="00293184" w:rsidRDefault="00293184" w:rsidP="00961FAA">
      <w:pPr>
        <w:widowControl w:val="0"/>
        <w:autoSpaceDE w:val="0"/>
        <w:autoSpaceDN w:val="0"/>
        <w:adjustRightInd w:val="0"/>
        <w:ind w:left="1440" w:hanging="720"/>
      </w:pPr>
      <w:r w:rsidRPr="00293184">
        <w:t>d)</w:t>
      </w:r>
      <w:r>
        <w:tab/>
      </w:r>
      <w:r w:rsidRPr="00293184">
        <w:t>Operating parameter limits do not apply during performance tests.</w:t>
      </w:r>
    </w:p>
    <w:p w:rsidR="00293184" w:rsidRPr="00293184" w:rsidRDefault="00293184" w:rsidP="00961FAA">
      <w:pPr>
        <w:widowControl w:val="0"/>
        <w:autoSpaceDE w:val="0"/>
        <w:autoSpaceDN w:val="0"/>
        <w:adjustRightInd w:val="0"/>
        <w:ind w:left="1440" w:hanging="720"/>
      </w:pPr>
    </w:p>
    <w:p w:rsidR="00961FAA" w:rsidRDefault="00293184" w:rsidP="00961FAA">
      <w:pPr>
        <w:widowControl w:val="0"/>
        <w:autoSpaceDE w:val="0"/>
        <w:autoSpaceDN w:val="0"/>
        <w:adjustRightInd w:val="0"/>
        <w:ind w:left="1440" w:hanging="720"/>
      </w:pPr>
      <w:r>
        <w:t>e</w:t>
      </w:r>
      <w:r w:rsidR="00961FAA">
        <w:t>)</w:t>
      </w:r>
      <w:r w:rsidR="00961FAA">
        <w:tab/>
        <w:t xml:space="preserve">Except as provided in Section 229.164 of this Subpart, the simultaneous operation of a rural HMIWI above the maximum charge rate and below the minimum secondary chamber temperature (calculated as a 3-hour rolling average) shall constitute a violation of the PM, CO and dioxin/furan emission limits. </w:t>
      </w:r>
    </w:p>
    <w:p w:rsidR="00293184" w:rsidRDefault="00293184" w:rsidP="00961FAA">
      <w:pPr>
        <w:widowControl w:val="0"/>
        <w:autoSpaceDE w:val="0"/>
        <w:autoSpaceDN w:val="0"/>
        <w:adjustRightInd w:val="0"/>
        <w:ind w:left="1440" w:hanging="720"/>
      </w:pPr>
    </w:p>
    <w:p w:rsidR="00293184" w:rsidRPr="00D55B37" w:rsidRDefault="00293184">
      <w:pPr>
        <w:pStyle w:val="JCARSourceNote"/>
        <w:ind w:left="720"/>
      </w:pPr>
      <w:r w:rsidRPr="00D55B37">
        <w:t xml:space="preserve">(Source:  </w:t>
      </w:r>
      <w:r>
        <w:t>Amended</w:t>
      </w:r>
      <w:r w:rsidRPr="00D55B37">
        <w:t xml:space="preserve"> at </w:t>
      </w:r>
      <w:r>
        <w:t>35 I</w:t>
      </w:r>
      <w:r w:rsidRPr="00D55B37">
        <w:t xml:space="preserve">ll. Reg. </w:t>
      </w:r>
      <w:r w:rsidR="00E50F7D">
        <w:t>16615</w:t>
      </w:r>
      <w:r w:rsidRPr="00D55B37">
        <w:t xml:space="preserve">, effective </w:t>
      </w:r>
      <w:r w:rsidR="00E50F7D">
        <w:t>September 30, 2011</w:t>
      </w:r>
      <w:r w:rsidRPr="00D55B37">
        <w:t>)</w:t>
      </w:r>
    </w:p>
    <w:sectPr w:rsidR="00293184" w:rsidRPr="00D55B37" w:rsidSect="00961FA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1FAA"/>
    <w:rsid w:val="0007381A"/>
    <w:rsid w:val="00293184"/>
    <w:rsid w:val="00331B42"/>
    <w:rsid w:val="005C3366"/>
    <w:rsid w:val="00961FAA"/>
    <w:rsid w:val="00AB2E5B"/>
    <w:rsid w:val="00AD0BD5"/>
    <w:rsid w:val="00D06C26"/>
    <w:rsid w:val="00DA44C4"/>
    <w:rsid w:val="00E50F7D"/>
    <w:rsid w:val="00F61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931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93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229</vt:lpstr>
    </vt:vector>
  </TitlesOfParts>
  <Company>State of Illinois</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229</dc:title>
  <dc:subject/>
  <dc:creator>Illinois General Assembly</dc:creator>
  <cp:keywords/>
  <dc:description/>
  <cp:lastModifiedBy>Roberts, John</cp:lastModifiedBy>
  <cp:revision>3</cp:revision>
  <dcterms:created xsi:type="dcterms:W3CDTF">2012-06-21T19:50:00Z</dcterms:created>
  <dcterms:modified xsi:type="dcterms:W3CDTF">2012-06-21T19:50:00Z</dcterms:modified>
</cp:coreProperties>
</file>